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3"/>
        </w:trPr>
        <w:tc>
          <w:tcPr>
            <w:tcW w:w="4919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4107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Об организованном начале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/20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учебного года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соответствии со </w:t>
      </w:r>
      <w:r>
        <w:rPr>
          <w:rFonts w:hAnsi="Times New Roman" w:cs="Times New Roman"/>
          <w:color w:val="000000"/>
          <w:sz w:val="24"/>
          <w:szCs w:val="24"/>
        </w:rPr>
        <w:t>статьей 28</w:t>
      </w:r>
      <w:r>
        <w:rPr>
          <w:rFonts w:hAnsi="Times New Roman" w:cs="Times New Roman"/>
          <w:color w:val="000000"/>
          <w:sz w:val="24"/>
          <w:szCs w:val="24"/>
        </w:rPr>
        <w:t xml:space="preserve"> Федерального закона от 29.12.2012 № 273-ФЗ «Об образовании в Российской Федерации», </w:t>
      </w:r>
      <w:r>
        <w:rPr>
          <w:rFonts w:hAnsi="Times New Roman" w:cs="Times New Roman"/>
          <w:color w:val="000000"/>
          <w:sz w:val="24"/>
          <w:szCs w:val="24"/>
        </w:rPr>
        <w:t>постановлением Главного государственного санитарного врача России от 30.06.2020 № 16</w:t>
      </w:r>
      <w:r>
        <w:rPr>
          <w:rFonts w:hAnsi="Times New Roman" w:cs="Times New Roman"/>
          <w:color w:val="000000"/>
          <w:sz w:val="24"/>
          <w:szCs w:val="24"/>
        </w:rPr>
        <w:t> «Об утверждении санитарно-эпидемиологических правил СП 3.1/2.4 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(COVID-19)"», </w:t>
      </w:r>
      <w:r>
        <w:rPr>
          <w:rFonts w:hAnsi="Times New Roman" w:cs="Times New Roman"/>
          <w:color w:val="000000"/>
          <w:sz w:val="24"/>
          <w:szCs w:val="24"/>
        </w:rPr>
        <w:t>письмом Минпросвещения от 28.05.2021 № ТВ-860/04</w:t>
      </w:r>
      <w:r>
        <w:rPr>
          <w:rFonts w:hAnsi="Times New Roman" w:cs="Times New Roman"/>
          <w:color w:val="000000"/>
          <w:sz w:val="24"/>
          <w:szCs w:val="24"/>
        </w:rPr>
        <w:t xml:space="preserve"> «О направлении Календаря образовательных событий на 2021/22 учебный год»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 Установить дату начала 20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 –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>. Считать: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днем начала осуществления образовательной деятельности по основным образовательным программам начального общего, основного общего и среднего общего образования. Обучение в 20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учебном году проводить в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смену;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Организовать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торжественную линейку, посвященную Дню знаний, в форме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Классным руководителям 1–11-х классов: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3.1. Проинформировать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обучающихся и их </w:t>
      </w:r>
      <w:r>
        <w:rPr>
          <w:rFonts w:hAnsi="Times New Roman" w:cs="Times New Roman"/>
          <w:color w:val="000000"/>
          <w:sz w:val="24"/>
          <w:szCs w:val="24"/>
        </w:rPr>
        <w:t>родителей </w:t>
      </w:r>
      <w:r>
        <w:rPr>
          <w:rFonts w:hAnsi="Times New Roman" w:cs="Times New Roman"/>
          <w:color w:val="000000"/>
          <w:sz w:val="24"/>
          <w:szCs w:val="24"/>
        </w:rPr>
        <w:t>(законных представителей) о режиме функционирования школы и действии ограничительных мер в первой половине 20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Провести 1 сентября для обучающихся: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мероприятия, посвященные празднованию Дню знаний;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беседы о правилах санитарной безопасности и личной гигиены;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мероприятия, посвященные образовательному </w:t>
      </w:r>
      <w:r>
        <w:rPr>
          <w:rFonts w:hAnsi="Times New Roman" w:cs="Times New Roman"/>
          <w:color w:val="000000"/>
          <w:sz w:val="24"/>
          <w:szCs w:val="24"/>
        </w:rPr>
        <w:t xml:space="preserve">событию </w:t>
      </w:r>
      <w:r>
        <w:rPr>
          <w:rFonts w:hAnsi="Times New Roman" w:cs="Times New Roman"/>
          <w:color w:val="000000"/>
          <w:sz w:val="24"/>
          <w:szCs w:val="24"/>
        </w:rPr>
        <w:t>«Всероссийский открытый урок ОБЖ» (урок подготовки детей к действиям в условиях различного рода чрезвычайных ситуаций).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проинформировать учителей о порядке работы в первом полугодии 20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сформировать на 20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учебный год журналы урочной и внеурочной деятельности;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составить и представить директору на утверждение расписание урочной и внеурочной деятельности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обеспечить готовность территории, помещений и инвентаря для проведения мероприятий, посвященных празднованию Дню знаний и образовательному событию «Всероссийский открытый урок ОБЖ»;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направить в Роспотребнадзор г. Энска уведомление об открытии </w:t>
      </w:r>
      <w:r>
        <w:rPr>
          <w:rFonts w:hAnsi="Times New Roman" w:cs="Times New Roman"/>
          <w:color w:val="000000"/>
          <w:sz w:val="24"/>
          <w:szCs w:val="24"/>
        </w:rPr>
        <w:t>школы</w:t>
      </w:r>
      <w:r>
        <w:rPr>
          <w:rFonts w:hAnsi="Times New Roman" w:cs="Times New Roman"/>
          <w:color w:val="000000"/>
          <w:sz w:val="24"/>
          <w:szCs w:val="24"/>
        </w:rPr>
        <w:t xml:space="preserve"> в 20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учебном году;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Продолжить соблюдать в школе в первой половине 20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учебного года: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 Ограничительные меры из-за распространения COVID-19: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режим ежедневной термометрии на входе в здание школы;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запрет на нахождение в здании и на территории школы родителей (законных представителей) обучающихся и других посторонних лиц.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запрет массовых мероприятий;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выполнение противоэпидемических мероприятий;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 Усиленные меры антитеррористической безопасности: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усиленный пропускной и внутриобъектовый режим;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запрет на въезд автотранспорта на территорию школы;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усиленные контрольные проверки обучающихся, работников, иных лиц, посещающих школу по служебной надобности;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7. </w:t>
      </w:r>
      <w:r>
        <w:rPr>
          <w:rFonts w:hAnsi="Times New Roman" w:cs="Times New Roman"/>
          <w:color w:val="000000"/>
          <w:sz w:val="24"/>
          <w:szCs w:val="24"/>
        </w:rPr>
        <w:t>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разместить настоящий приказ на информационных стендах и официальном сайте школы, ознакомить с ним работников школы под подпись.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8. Контроль исполнения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160"/>
        <w:gridCol w:w="1440"/>
        <w:gridCol w:w="3240"/>
        <w:gridCol w:w="1440"/>
        <w:gridCol w:w="1440"/>
      </w:tblGrid>
      <w:tr>
        <w:trPr>
          <w:trHeight w:val="0"/>
        </w:trPr>
        <w:tc>
          <w:tcPr>
            <w:tcW w:w="2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142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24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4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58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</w:tbl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411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4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  <w:tr>
        <w:trPr>
          <w:trHeight w:val="0"/>
        </w:trPr>
        <w:tc>
          <w:tcPr>
            <w:tcW w:w="411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3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</w:t>
            </w:r>
          </w:p>
        </w:tc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45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4a926894a11461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