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jc w:val="right"/>
        <w:rPr>
          <w:sz w:val="20"/>
          <w:rtl w:val="0"/>
        </w:rPr>
      </w:pPr>
      <w:r w:rsidR="00000000" w:rsidRPr="00000000" w:rsidDel="00000000">
        <w:rPr>
          <w:sz w:val="20"/>
          <w:rtl w:val="0"/>
        </w:rPr>
        <w:t xml:space="preserve"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Конфиденциально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"Учи.ру" 121069, г.Москва, Столовый пер., д.4 стр.4, кв.1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Распространение настоящих материалов третьим лицам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без письменного согласия "Учи.ру" влечет за собой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ответственность, предусмотренную законодательством</w:t>
      </w:r>
      <w:r>
        <w:br/>
      </w:r>
      <w:r w:rsidR="00000000" w:rsidRPr="00000000" w:rsidDel="00000000">
        <w:rPr>
          <w:i w:val="1"/>
          <w:rFonts w:ascii="Calibri" w:hAnsi="Calibri" w:eastAsia="Calibri" w:cs="Calibri"/>
          <w:rtl w:val="0"/>
        </w:rPr>
        <w:t xml:space="preserve">Российской Федерации</w:t>
      </w:r>
      <w:r>
        <w:br/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Отчет об использовании образовательной платформы Учи.ру</w:t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1 сентября 2021 - 30 сентября 2021</w:t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Республика Дагестан, Сулейман-Стальский район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pStyle w:val="with_indent"/>
        <w:contextualSpacing w:val="0"/>
      </w:pPr>
      <w:r w:rsidR="00000000" w:rsidRPr="00000000" w:rsidDel="00000000">
        <w:rPr>
          <w:rStyle w:val="with_indent"/>
          <w:rtl w:val="0"/>
        </w:rPr>
        <w:t xml:space="preserve">Учи.ру — российская образовательная онлайн-платформа, где дети изучают школьные предметы по индивидуальной программе в интерактивной форме.</w:t>
      </w:r>
    </w:p>
    <w:p w:rsidP="00000000" w:rsidRDefault="00000000" w:rsidR="00000000" w:rsidRPr="00000000" w:rsidDel="00000000">
      <w:pPr>
        <w:pStyle w:val="with_indent"/>
        <w:contextualSpacing w:val="0"/>
      </w:pPr>
      <w:r w:rsidR="00000000" w:rsidRPr="00000000" w:rsidDel="00000000">
        <w:rPr>
          <w:rStyle w:val="with_indent"/>
          <w:rtl w:val="0"/>
        </w:rPr>
        <w:t xml:space="preserve">На платформе по каждому ученику ведется цифровой профиль. Для каждого обучающегося формируются индивидуальные траектории с использованием данных цифрового портфолио.</w:t>
      </w:r>
    </w:p>
    <w:p w:rsidP="00000000" w:rsidRDefault="00000000" w:rsidR="00000000" w:rsidRPr="00000000" w:rsidDel="00000000">
      <w:pPr>
        <w:pStyle w:val="with_indent"/>
        <w:contextualSpacing w:val="0"/>
      </w:pPr>
      <w:r w:rsidR="00000000" w:rsidRPr="00000000" w:rsidDel="00000000">
        <w:rPr>
          <w:rStyle w:val="with_indent"/>
          <w:rtl w:val="0"/>
        </w:rPr>
        <w:t xml:space="preserve">На Учи.ру педагогам и обучающимся доступны более 150 000 заданий, проверяемых с использованием технологий автоматизированной проверки.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360.0" w:type="dxa"/>
        <w:tblInd w:w="0.0" w:type="dxa"/>
        <w:jc w:val="center"/>
        <w:tblBorders>
          <w:top w:color="auto" w:val="single" w:sz="2" w:space="0"/>
          <w:left w:color="auto" w:val="single" w:sz="2" w:space="0"/>
          <w:bottom w:color="auto" w:val="single" w:sz="2" w:space="0"/>
          <w:right w:color="auto" w:val="single" w:sz="2" w:space="0"/>
          <w:insideH w:color="auto" w:val="single" w:sz="2" w:space="0"/>
          <w:insideV w:color="auto" w:val="single" w:sz="2" w:space="0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По состоянию на период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1 сентября 2021 - 30 сентября 2021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Общее количество учеников, зарегистрированных на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888 учеников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Общее количество учеников, занимающихся на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904 ученика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Количество учителей, зарегистрированных на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23 учителя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Количество учителей, которые используют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186 учителей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Самые активные школы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1. МКОУ "Ашагасталказмалярская СОШ" - 115 уч.
2. МКОУ "Ортастальская СОШ им. Р.А.Халикова" - 112 уч.
3. МКОУ «Алкадарская СОШ» - 83 уч.</w:t>
            </w:r>
          </w:p>
        </w:tc>
      </w:tr>
    </w:tbl>
    <w:p w:rsidP="00000000" w:rsidRDefault="00000000" w:rsidR="00000000" w:rsidRPr="00000000" w:rsidDel="00000000">
      <w:r w:rsidR="00000000" w:rsidRPr="00000000" w:rsidDel="00000000">
        <w:br w:type="page"/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Список активных школ на 30 сентября 2021 года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* Зарегистрировано учителей — общее количество зарегистрированных учителей школы (1 сентября 2021 - 30 сентября 2021).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Активные учителя — количество учителей школы, в классах которых есть активные ученики (1 сентября 2021 - 30 сентября 2021).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Зарегистрировано учеников — общее количество зарегистрированных учеников школы (1 сентября 2021 - 30 сентября 2021).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Активные ученики — количество учеников школы, занимавшихся на платформе Учи.ру (1 сентября 2021 - 30 сентября 2021).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360.0" w:type="dxa"/>
        <w:tblInd w:w="0.0" w:type="dxa"/>
        <w:jc w:val="center"/>
        <w:tblBorders>
          <w:top w:color="auto" w:val="single" w:sz="2" w:space="0"/>
          <w:left w:color="auto" w:val="single" w:sz="2" w:space="0"/>
          <w:bottom w:color="auto" w:val="single" w:sz="2" w:space="0"/>
          <w:right w:color="auto" w:val="single" w:sz="2" w:space="0"/>
          <w:insideH w:color="auto" w:val="single" w:sz="2" w:space="0"/>
          <w:insideV w:color="auto" w:val="single" w:sz="2" w:space="0"/>
        </w:tblBorders>
        <w:tblLayout w:type="fixed"/>
        <w:tblLook w:val="0600"/>
      </w:tblPr>
      <w:tblGrid>
        <w:gridCol w:w="6000"/>
        <w:gridCol w:w="1600"/>
        <w:gridCol w:w="1600"/>
        <w:gridCol w:w="1600"/>
        <w:gridCol w:w="1600"/>
        <w:tblGridChange w:id="0">
          <w:tblGrid>
            <w:gridCol w:w="6000"/>
            <w:gridCol w:w="1600"/>
            <w:gridCol w:w="1600"/>
            <w:gridCol w:w="1600"/>
            <w:gridCol w:w="1600"/>
          </w:tblGrid>
        </w:tblGridChange>
      </w:tblGrid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Школа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Зарегистрировано учителей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Активных учителей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Зарегистрировано учеников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Активных учеников *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"Ашагасталказмалярская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"Ортастальская СОШ им. Р.А.Халикова"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225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«Алкадарская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"Касумкентская СОШ № 1"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«Юхаристальская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«Герейхановская СОШ №1 им.Р. Османова»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«Касумкентская СОШ № 2»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«Новопоселковая СОШ» с Касумкент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«Куркентская СОШ №1 им. М.М.Рагимова»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	МКОУ «Даркушказмалярская СОШ им.М.Шабанова»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«Новомакинская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«Ашагастальская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«Чухверкентская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«Сардаркентская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"Эминхюрская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«Куркентская СОШ №2»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"Зизикская средняя общеобразовательное школа"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"Герейхановская СОШ №2 им. М. Дибирова"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"Саидкентская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«Испикская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"Куркентская СОШ №1 им.М.М.Рагимова"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«Кахцугская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"Асаликентская ООШ"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«Уллугатагская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"Цмурская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СОШ" Сулейман Стальский р-на республики Дагестан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"Шихикентская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"Саидкентская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«Нютюгская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"Экендильская начальная 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"Карчагская СОШ Им.М.Караханова."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"МКОУ "Качалкентская ООШ"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МКДОУ "Ашагасталказмалярский детский сад "Чубарук"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"Хтунская начальная 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"Ичинская ООШ"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 КАСУМКЕНТСКАЯ СОШ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Зухрабкентская ООШ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"Сайтаркентская ООШ"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Итого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23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186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888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904</w:t>
            </w:r>
          </w:p>
        </w:tc>
      </w:tr>
    </w:tbl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Noto Sans" w:hAnsi="Noto Sans" w:eastAsia="Noto Sans" w:ascii="Noto Sans"/>
        <w:b w:val="0"/>
        <w:i w:val="0"/>
        <w:caps w:val="0"/>
        <w:smallCaps w:val="0"/>
        <w:strike w:val="0"/>
        <w:color w:val="333333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0" w:line="36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459.99999999999994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with_indent" w:type="paragraph">
    <w:name w:val="with_indent"/>
    <w:basedOn w:val="Normal"/>
    <w:next w:val="Normal"/>
    <w:pPr>
      <w:keepNext w:val="0"/>
      <w:keepLines w:val="0"/>
      <w:widowControl w:val="1"/>
      <w:contextualSpacing w:val="1"/>
      <w:jc w:val="left"/>
      <w:ind w:firstLine="700"/>
    </w:pPr>
    <w:rPr>
      <w:rFonts w:cs="Noto Sans" w:hAnsi="Noto Sans" w:eastAsia="Noto Sans" w:ascii="Noto Sans"/>
      <w:sz w:val="20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