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7F2D3" w14:textId="77777777" w:rsidR="00E272CC" w:rsidRPr="00E272CC" w:rsidRDefault="00DD5C1E" w:rsidP="00E272CC">
      <w:pPr>
        <w:pStyle w:val="a4"/>
        <w:ind w:lef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72CC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О проведении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Международной Премии #МЫВМЕСТЕ</w:t>
      </w:r>
    </w:p>
    <w:p w14:paraId="21DB4C17" w14:textId="77777777" w:rsidR="00BF1017" w:rsidRPr="00E272CC" w:rsidRDefault="00DD5C1E" w:rsidP="00E272CC">
      <w:pPr>
        <w:pStyle w:val="a4"/>
        <w:rPr>
          <w:rFonts w:ascii="Times New Roman" w:hAnsi="Times New Roman" w:cs="Times New Roman"/>
          <w:sz w:val="24"/>
          <w:szCs w:val="24"/>
        </w:rPr>
      </w:pPr>
      <w:r w:rsidRPr="00E272CC"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  <w:r w:rsidRPr="00E272CC">
        <w:rPr>
          <w:rFonts w:ascii="Times New Roman" w:hAnsi="Times New Roman" w:cs="Times New Roman"/>
          <w:sz w:val="24"/>
          <w:szCs w:val="24"/>
        </w:rPr>
        <w:br/>
        <w:t>1.1. В рамках реализации Федерального проекта «Социальная активность» национального проекта «Образование», Указа Президента Российской Фе</w:t>
      </w:r>
      <w:r w:rsidR="004557D2">
        <w:rPr>
          <w:rFonts w:ascii="Times New Roman" w:hAnsi="Times New Roman" w:cs="Times New Roman"/>
          <w:sz w:val="24"/>
          <w:szCs w:val="24"/>
        </w:rPr>
        <w:t>дерации от 21 июля 2020 года</w:t>
      </w:r>
      <w:r w:rsidR="00E272CC" w:rsidRPr="00E272CC">
        <w:rPr>
          <w:rFonts w:ascii="Times New Roman" w:hAnsi="Times New Roman" w:cs="Times New Roman"/>
          <w:sz w:val="24"/>
          <w:szCs w:val="24"/>
        </w:rPr>
        <w:t xml:space="preserve"> «О </w:t>
      </w:r>
      <w:r w:rsidRPr="00E272CC">
        <w:rPr>
          <w:rFonts w:ascii="Times New Roman" w:hAnsi="Times New Roman" w:cs="Times New Roman"/>
          <w:sz w:val="24"/>
          <w:szCs w:val="24"/>
        </w:rPr>
        <w:t>национальных целях развития России до 2030 года», во исполнение перечня поручений Президента Российской Федерации «По итогам встречи с участниками Общероссийской акции вза</w:t>
      </w:r>
      <w:r w:rsidR="00E272CC" w:rsidRPr="00E272CC">
        <w:rPr>
          <w:rFonts w:ascii="Times New Roman" w:hAnsi="Times New Roman" w:cs="Times New Roman"/>
          <w:sz w:val="24"/>
          <w:szCs w:val="24"/>
        </w:rPr>
        <w:t xml:space="preserve">имопомощи #МыВместе» от 23 июля </w:t>
      </w:r>
      <w:r w:rsidRPr="00E272CC">
        <w:rPr>
          <w:rFonts w:ascii="Times New Roman" w:hAnsi="Times New Roman" w:cs="Times New Roman"/>
          <w:sz w:val="24"/>
          <w:szCs w:val="24"/>
        </w:rPr>
        <w:t>2020 года № Пр-1150 проводится Международная Премия #</w:t>
      </w:r>
      <w:r w:rsidR="004557D2">
        <w:rPr>
          <w:rFonts w:ascii="Times New Roman" w:hAnsi="Times New Roman" w:cs="Times New Roman"/>
          <w:sz w:val="24"/>
          <w:szCs w:val="24"/>
        </w:rPr>
        <w:t>МЫВМЕСТЕ (далее-</w:t>
      </w:r>
      <w:r w:rsidRPr="00E272CC">
        <w:rPr>
          <w:rFonts w:ascii="Times New Roman" w:hAnsi="Times New Roman" w:cs="Times New Roman"/>
          <w:sz w:val="24"/>
          <w:szCs w:val="24"/>
        </w:rPr>
        <w:t>Премия).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1.2. Настоящее Положение опре</w:t>
      </w:r>
      <w:r w:rsidR="00E272CC" w:rsidRPr="00E272CC">
        <w:rPr>
          <w:rFonts w:ascii="Times New Roman" w:hAnsi="Times New Roman" w:cs="Times New Roman"/>
          <w:sz w:val="24"/>
          <w:szCs w:val="24"/>
        </w:rPr>
        <w:t xml:space="preserve">деляет цель, задачи, требования </w:t>
      </w:r>
      <w:r w:rsidRPr="00E272CC">
        <w:rPr>
          <w:rFonts w:ascii="Times New Roman" w:hAnsi="Times New Roman" w:cs="Times New Roman"/>
          <w:sz w:val="24"/>
          <w:szCs w:val="24"/>
        </w:rPr>
        <w:t>к участникам Премии, порядок предоставления и рассмотрения материалов, необходим</w:t>
      </w:r>
      <w:r w:rsidR="00E272CC" w:rsidRPr="00E272CC">
        <w:rPr>
          <w:rFonts w:ascii="Times New Roman" w:hAnsi="Times New Roman" w:cs="Times New Roman"/>
          <w:sz w:val="24"/>
          <w:szCs w:val="24"/>
        </w:rPr>
        <w:t xml:space="preserve">ых для участия, а также порядок </w:t>
      </w:r>
      <w:r w:rsidRPr="00E272CC">
        <w:rPr>
          <w:rFonts w:ascii="Times New Roman" w:hAnsi="Times New Roman" w:cs="Times New Roman"/>
          <w:sz w:val="24"/>
          <w:szCs w:val="24"/>
        </w:rPr>
        <w:t>определения победителей.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1.3. Премия проводится с 16 марта по 5 де</w:t>
      </w:r>
      <w:r w:rsidR="00E272CC" w:rsidRPr="00E272CC">
        <w:rPr>
          <w:rFonts w:ascii="Times New Roman" w:hAnsi="Times New Roman" w:cs="Times New Roman"/>
          <w:sz w:val="24"/>
          <w:szCs w:val="24"/>
        </w:rPr>
        <w:t>кабря 2022 года в четыре этапа:</w:t>
      </w:r>
      <w:r w:rsidRPr="00E272CC">
        <w:rPr>
          <w:rFonts w:ascii="Times New Roman" w:hAnsi="Times New Roman" w:cs="Times New Roman"/>
          <w:sz w:val="24"/>
          <w:szCs w:val="24"/>
        </w:rPr>
        <w:br/>
        <w:t>– заявочный этап: с</w:t>
      </w:r>
      <w:r w:rsidR="00E272CC" w:rsidRPr="00E272CC">
        <w:rPr>
          <w:rFonts w:ascii="Times New Roman" w:hAnsi="Times New Roman" w:cs="Times New Roman"/>
          <w:sz w:val="24"/>
          <w:szCs w:val="24"/>
        </w:rPr>
        <w:t xml:space="preserve"> 16 марта по 12 июня 2022 года;</w:t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– региональный этап: </w:t>
      </w:r>
      <w:r w:rsidR="00E272CC" w:rsidRPr="00E272CC">
        <w:rPr>
          <w:rFonts w:ascii="Times New Roman" w:hAnsi="Times New Roman" w:cs="Times New Roman"/>
          <w:sz w:val="24"/>
          <w:szCs w:val="24"/>
        </w:rPr>
        <w:t>с 27 июня по 31 июля 2022 года;</w:t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– полуфинал: с 29 </w:t>
      </w:r>
      <w:r w:rsidR="00E272CC" w:rsidRPr="00E272CC">
        <w:rPr>
          <w:rFonts w:ascii="Times New Roman" w:hAnsi="Times New Roman" w:cs="Times New Roman"/>
          <w:sz w:val="24"/>
          <w:szCs w:val="24"/>
        </w:rPr>
        <w:t>августа по 2 октября 2022 года;</w:t>
      </w:r>
      <w:r w:rsidRPr="00E272CC">
        <w:rPr>
          <w:rFonts w:ascii="Times New Roman" w:hAnsi="Times New Roman" w:cs="Times New Roman"/>
          <w:sz w:val="24"/>
          <w:szCs w:val="24"/>
        </w:rPr>
        <w:br/>
        <w:t>– финал: с 15 октября по 5 ноября 2022 года.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1.4. Объявление победителей и торжественное вручение Премии состоится в рамках Международного форума гражданского участия #МЫВМЕСТЕ (далее – Форум), который пройдет в декабре 2022 года.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1.5. Премия проводится по д</w:t>
      </w:r>
      <w:r w:rsidR="00E272CC">
        <w:rPr>
          <w:rFonts w:ascii="Times New Roman" w:hAnsi="Times New Roman" w:cs="Times New Roman"/>
          <w:sz w:val="24"/>
          <w:szCs w:val="24"/>
        </w:rPr>
        <w:t>вум направлениям (далее –трек):</w:t>
      </w:r>
      <w:r w:rsidRPr="00E272CC">
        <w:rPr>
          <w:rFonts w:ascii="Times New Roman" w:hAnsi="Times New Roman" w:cs="Times New Roman"/>
          <w:sz w:val="24"/>
          <w:szCs w:val="24"/>
        </w:rPr>
        <w:br/>
        <w:t>– Национальный тр</w:t>
      </w:r>
      <w:r w:rsidR="00E272CC" w:rsidRPr="00E272CC">
        <w:rPr>
          <w:rFonts w:ascii="Times New Roman" w:hAnsi="Times New Roman" w:cs="Times New Roman"/>
          <w:sz w:val="24"/>
          <w:szCs w:val="24"/>
        </w:rPr>
        <w:t>ек Премии;</w:t>
      </w:r>
      <w:r w:rsidRPr="00E272CC">
        <w:rPr>
          <w:rFonts w:ascii="Times New Roman" w:hAnsi="Times New Roman" w:cs="Times New Roman"/>
          <w:sz w:val="24"/>
          <w:szCs w:val="24"/>
        </w:rPr>
        <w:br/>
        <w:t>– Международный трек «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1.6. Официальным информационным порталом Премии является Интернет-портал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премия.мывместе.рф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 (далее – портал Премии), Платформа «DOBRO.RU» (далее – «DOBRO.RU» или Платформа).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1.7. Настоящее Положение регламентирует проведение национального трека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1.8. Международный трек «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» регламентируется отдельным Положением о подготовке и проведении Премии, присуждаемой российским и иностранным гражданам и организациям за большой вклад в решение важных гуманитарных проблем, утвержденным Федеральным агентством по делам молодежи и Ассоциацией волонтерских центров.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и задачи Премии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2.1. Цель Премии – дать признание и поддержку лидерам общественно значимых инициатив, направленных на помощь людям и улучшение качества жизни в России.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2.2. Задачи Премии: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провести заявочную кампанию Премии для выявления лидеров социальных изменений из числа некоммерческих организаций (далее – НКО), волонтерского движения, бизнеса и сферы медиа;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провести отбор участников и выявить победителей для оказания последующей поддержки в реализации инициатив;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объединить НКО, бизнес-сообщество, представителей медиа в команды региональных клубов #МЫВМЕСТЕ во всех субъектах Российской Федерации;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− привлечь внимание граждан к достижению национальных целей развития России до 2030 года;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тиражировать лучшие социальные практики.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Организаторы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Премии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3.1. Организатором и Оператором Премии является Ассоциаци</w:t>
      </w:r>
      <w:r w:rsidR="004557D2">
        <w:rPr>
          <w:rFonts w:ascii="Times New Roman" w:hAnsi="Times New Roman" w:cs="Times New Roman"/>
          <w:sz w:val="24"/>
          <w:szCs w:val="24"/>
        </w:rPr>
        <w:t>я волонтерских центров (далее–</w:t>
      </w:r>
      <w:r w:rsidRPr="00E272CC">
        <w:rPr>
          <w:rFonts w:ascii="Times New Roman" w:hAnsi="Times New Roman" w:cs="Times New Roman"/>
          <w:sz w:val="24"/>
          <w:szCs w:val="24"/>
        </w:rPr>
        <w:t>АВЦ).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3.2. Партнерами Премии являются: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Федеральное агентство по делам молодежи (далее – Росмолодежь);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Федеральное государственное бюджетное учрежд</w:t>
      </w:r>
      <w:r w:rsidR="00A764AD">
        <w:rPr>
          <w:rFonts w:ascii="Times New Roman" w:hAnsi="Times New Roman" w:cs="Times New Roman"/>
          <w:sz w:val="24"/>
          <w:szCs w:val="24"/>
        </w:rPr>
        <w:t>ение «Роспатриотцентр» (дале-</w:t>
      </w:r>
      <w:proofErr w:type="spellStart"/>
      <w:r w:rsidR="00A764AD">
        <w:rPr>
          <w:rFonts w:ascii="Times New Roman" w:hAnsi="Times New Roman" w:cs="Times New Roman"/>
          <w:sz w:val="24"/>
          <w:szCs w:val="24"/>
        </w:rPr>
        <w:t>е</w:t>
      </w:r>
      <w:r w:rsidRPr="00E272CC">
        <w:rPr>
          <w:rFonts w:ascii="Times New Roman" w:hAnsi="Times New Roman" w:cs="Times New Roman"/>
          <w:sz w:val="24"/>
          <w:szCs w:val="24"/>
        </w:rPr>
        <w:t>Роспатриотцентр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);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− Общероссийское общественное движение «Народный фронт «За Россию» </w:t>
      </w:r>
      <w:r w:rsidR="004557D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E272CC">
        <w:rPr>
          <w:rFonts w:ascii="Times New Roman" w:hAnsi="Times New Roman" w:cs="Times New Roman"/>
          <w:sz w:val="24"/>
          <w:szCs w:val="24"/>
        </w:rPr>
        <w:t>(далее – Общероссийский народный фронт);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Автономная некоммерческая организация «Национальные приоритеты»;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− Фонд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Росконгресс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Акционерное общество «Газпром-Медиа Холдинг»;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Автономная некоммерческая организация «Институт развития интернета»;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Фонд президентских грантов;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Торгово-промышленная палата Российской Федерации.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3.3. В целях организации и проведения Премии на основании Распоряжения Президента Российской Федерации от 12.07.2021 № 181-рп «Об организационном комитете по присуждению международной премии «#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МыВместе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» создан Организационный комитет Премии (далее – Оргкомитет или Оргкомитет Премии).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3.3.1. В задачи Оргкомитета входит: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– определение основных направлений деятельности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– привлечение партнеров и спонсоров к организации и проведению этапов и мероприятий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– утверждение мер поддержки для участников и победителей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– утверждение программы ключевых событий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– содействие развитию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– осуществление иных функций, связанных с проведением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3.3.2. Заседания Оргкомитета созываются по мере необходимости для решения поставленных перед Премией целей и задач.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3.3.3. Заседания Оргкомитета могут проходить заочно.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3.3.4. Оргкомитет Премии имеет право номинировать особых лидеров общественного мнения, внесших значительный вклад в развитие общественно-полезной деятельности, на специальное звание </w:t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«Человек года».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3.3.5. Решения, принимаемые Оргкомитетом, обязательны для исполнения участниками Премии, а также всеми лицами, задействованными в организационно-подготовительной работе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 Для содействия достижению целей и решению задач Премии формируется Дирекция Международной Премии #МЫВМЕСТЕ (далее – Дирекция).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3.4.1. Дирекция создается на базе АВЦ и утверждается соответствующим приказом.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3.4.2. Дирекция состоит из официальных представителей Организатора, партнеров Премии и других лиц.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3.4.3. В задачи Дирекции входит: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контроль соблюдения правил проведения Премии, а также объективность и беспристрастность определения победителей;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подготовка и проведение всех этапов Премии, включая координацию коммуникационной (информационной) кампании;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взаимодействие с субъектами Российской Федерации по вопросам проведения этапов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утверждение состава Экспертной комиссии Премии (далее – Экспертная комиссия), а также формирование и утверждение состава Федерального жюри Премии (далее – Жюри);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определение порядка, сроков и правил работы Экспертной комиссии;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утверждение списка полуфиналистов, финалистов и победителей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ведение коммуникации с участниками и партнерами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содействие в проведении ключевых событий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при необходимости введение дополнительных заданий для участников Премии на любом этапе реализации;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осуществление иных функций, связанных с проведением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3.4.4. Заседания Дирекции созываются по мере необходимости для решения поставленных перед Премией целей и задач.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3.4.5. Заседания Дирекции также могут проходить заочно.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3.4.6. Решения, принимаемые Дирекцией в рамках своей компетенции, обязательны для исполнения участниками Премии, а также всеми лицами, задействованными в организационно-подготовительной работе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3.4.7. Участники Премии оповещаются об изменениях условий проведения Премии, принятых Дирекцией в рамках своей компетенции, посредством публикации информации на портале Премии и на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3.5. Решением Дирекции утверждается состав Экспертной комиссии.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3.5.1. Член Экспертной комиссии не вправе оценивать заявку на участие в Премии, если она представлена организацией, в которой он или его близкий родственник является работником или </w:t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членом коллегиального органа, а также в иных случаях, если имеются обстоятельства, дающие основания полагать наличие его прямой или косвенной личной заинтересованности в результатах рассмотрения соответствующей заявки.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3.5.2. Член Экспертной комиссии не может быть участником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3.5.3. Экспертная комиссия осуществляет оценку поступивших заявок во время проведения полуфинала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3.5.4. В целях определения победителей к этапу финала Премии решением Дирекции формируется состав Жюри, в состав которого могут входить представители организаторов и партнеров Премии, общественные деятели и другие привлеченные Эксперты, внесшие вклад в развитие благотворительности, волонтерского движения и поддержки гражданских инициатив в России.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3.5.5. Член Жюри не может являться участником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3.5.6. Состав Жюри размещается не позднее начала финального этапа на портале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3.5.7. Жюри осуществляет оценку финалистов Премии в электронном виде через личный кабинет на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3.6. Дирекция оставляет за собой право отказать любому участнику в дальнейшем участии в Премии и Форуме, аннулировать его заявку и исключить из рассмотрения результатов с обоснованием решения, в случае: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3.6.1. нарушения действующего законодательства, которое повлекло или может повлечь негативные последствия как для Организаторов и партнеров Премии, так и для Премии и Форума в целом;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3.6.2. несоблюдения условий настоящего Положения, а также отдельных требований Организаторов;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3.6.3. некорректных действий, в том числе, в публичных выступлениях, в публикациях в СМИ, сети Интернет и/или при использовании любой системы мгновенного обмена сообщениями, по отношению как к Организаторам и партнерам Премии, так и к Премии и Форуму в целом, что повлекло или может повлечь нанесение вреда деловой репутации, пр</w:t>
      </w:r>
      <w:r w:rsidR="00635B29">
        <w:rPr>
          <w:rFonts w:ascii="Times New Roman" w:hAnsi="Times New Roman" w:cs="Times New Roman"/>
          <w:sz w:val="24"/>
          <w:szCs w:val="24"/>
        </w:rPr>
        <w:t>ичинение материального ущерба.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Участники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Премии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4.1. Участниками Премии могут стать: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4.1.1. Физические лица: граждане Российской Федерации в возрасте от 14 лет, являющиеся волонтерами, представителями некоммерческих организаций, медиа сферы, коммерческих организаций.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4.1.2. Юридические лица: некоммерческие и коммерческие организации, осуществляющие социально полезную деятельность или реализующие социальные проекты в рамках стратегий развития программ корпоративной социальной ответственности. Участником Премии могут также стать государственные и муниципальные учреждения, бюджетные, казенные учреждения.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4.2. Заявку от юридического лица для участия в Премии подает уполномоченный представитель по согласованию с организацией, подтверждая свои полномочия документом, прикрепляемым к заявке.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4.2.1. В случае изменения уполномоченного представителя организация направляет новые документы о представлении интересов организации на официальную почту Премии, указанную в п. 10.1. настоящего Положения.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4.2.2. В случае отсутствия документа о представлении интересов организации, Дирекция оставляет за собой право аннулировать поданную заявку и исключить из рассмотрения резул</w:t>
      </w:r>
      <w:r w:rsidR="00635B29">
        <w:rPr>
          <w:rFonts w:ascii="Times New Roman" w:hAnsi="Times New Roman" w:cs="Times New Roman"/>
          <w:sz w:val="24"/>
          <w:szCs w:val="24"/>
        </w:rPr>
        <w:t>ьтатов с обоснованием решения.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Номинации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Премии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 Конкурсный отбор проводится в следующих номинациях: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5.1.1. 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«Помощь людям»</w:t>
      </w:r>
      <w:r w:rsidRPr="00E272CC">
        <w:rPr>
          <w:rFonts w:ascii="Times New Roman" w:hAnsi="Times New Roman" w:cs="Times New Roman"/>
          <w:sz w:val="24"/>
          <w:szCs w:val="24"/>
        </w:rPr>
        <w:t> – проекты, направленные на улучшение благополучия уязвимых категорий граждан, оказание социальной помощи людям, а также защиту населения и территорий от чрезвычайных ситуаций, поиск людей и популяризацию культуры безопасности среди населения;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5.1.2. 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«Здоровье нации»</w:t>
      </w:r>
      <w:r w:rsidRPr="00E272CC">
        <w:rPr>
          <w:rFonts w:ascii="Times New Roman" w:hAnsi="Times New Roman" w:cs="Times New Roman"/>
          <w:sz w:val="24"/>
          <w:szCs w:val="24"/>
        </w:rPr>
        <w:t> – проекты в сфере психического и физического здоровья, донорства, развития здравоохранения, продвижения физкультуры и спорта, а также ценностей здорового образа жизни;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5.1.3. 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«Страна возможностей»</w:t>
      </w:r>
      <w:r w:rsidRPr="00E272CC">
        <w:rPr>
          <w:rFonts w:ascii="Times New Roman" w:hAnsi="Times New Roman" w:cs="Times New Roman"/>
          <w:sz w:val="24"/>
          <w:szCs w:val="24"/>
        </w:rPr>
        <w:t> – проекты, направленные на раскрытие талантов и воспитание личности, развитие образования, добровольческого движения, науки, патриотизма, культурных ценностей и традиций, сохранение исторической памяти;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5.1.4. 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«Территория для жизни»</w:t>
      </w:r>
      <w:r w:rsidRPr="00E272CC">
        <w:rPr>
          <w:rFonts w:ascii="Times New Roman" w:hAnsi="Times New Roman" w:cs="Times New Roman"/>
          <w:sz w:val="24"/>
          <w:szCs w:val="24"/>
        </w:rPr>
        <w:t> – проекты, направленные на развитие регионов, городской среды и социальной инфраструктуры, туризма и туристической привлекательности России, а также на сохранение окружающей среды и экологии, защиту животных и их прав;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5.1.5. 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«Большая перемена»</w:t>
      </w:r>
      <w:r w:rsidRPr="00E272CC">
        <w:rPr>
          <w:rFonts w:ascii="Times New Roman" w:hAnsi="Times New Roman" w:cs="Times New Roman"/>
          <w:sz w:val="24"/>
          <w:szCs w:val="24"/>
        </w:rPr>
        <w:t> – волонтерские проекты, реализуемые гражданами от 14 до 17 лет;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5.1.6. 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«Лидер социальных изменений»</w:t>
      </w:r>
      <w:r w:rsidRPr="00E272CC">
        <w:rPr>
          <w:rFonts w:ascii="Times New Roman" w:hAnsi="Times New Roman" w:cs="Times New Roman"/>
          <w:sz w:val="24"/>
          <w:szCs w:val="24"/>
        </w:rPr>
        <w:t> – социально значимые системные долгосрочные программы организаций;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5.1.7. 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«Ответственный бизнес»</w:t>
      </w:r>
      <w:r w:rsidRPr="00E272CC">
        <w:rPr>
          <w:rFonts w:ascii="Times New Roman" w:hAnsi="Times New Roman" w:cs="Times New Roman"/>
          <w:sz w:val="24"/>
          <w:szCs w:val="24"/>
        </w:rPr>
        <w:t> – социально значимые отраслевые проекты, реализуемые бизнесом;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5.1.8. 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«Социальный предприниматель»</w:t>
      </w:r>
      <w:r w:rsidRPr="00E272CC">
        <w:rPr>
          <w:rFonts w:ascii="Times New Roman" w:hAnsi="Times New Roman" w:cs="Times New Roman"/>
          <w:sz w:val="24"/>
          <w:szCs w:val="24"/>
        </w:rPr>
        <w:t> – социально значимые проекты, реализуемые участниками субъектов МСП со статусом социального предприятия.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5.1.9. 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«Медиапроект»</w:t>
      </w:r>
      <w:r w:rsidRPr="00E272CC">
        <w:rPr>
          <w:rFonts w:ascii="Times New Roman" w:hAnsi="Times New Roman" w:cs="Times New Roman"/>
          <w:sz w:val="24"/>
          <w:szCs w:val="24"/>
        </w:rPr>
        <w:t xml:space="preserve"> – социально значимые проекты в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медиасреде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5.2. Подать заявку могут следующие категории участников: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Волонтеры: подкатегории: от 14 до 17 лет, старше 18 лет;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Бизнес: подкатегории: малый и средний бизнес, крупные компании;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Некоммерческие организации.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5.3. В рамках проведения Премии выделена специальная номинация «За партнерство». Система отбора и поощрения в данной специальной номинации определяется Дирекцией отдельно.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5.4. В категории «Волонтеры» выделена специальная номинация «Волонтер года». Система отбора и поощрения в данной специальной номинации определяется Дирекцией отдельно.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5.5. По решению Дирекции в ходе проведения Премии могут быть выделены иные специальные номинации.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5.6. Участники категории «Волонтеры» подкатегории «от 14 до 17 лет» могут подать заявку только в номинации «Большая перемена».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5.7. Участники категории «Бизнес» могут подать заявку в номинации «Медиапроект», «Ответственный бизнес», «Лидер социальных изменений».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5.8. Участники категории «Волонтеры» подкатегории «старше 18 лет» могут подать заявку в номинациях «Помощь людям», «Здоровье нации», «Страна возможностей», «Территория для жизни», «Медиапроект».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5.9. Участники категории «НКО» могут подать заявку в номинациях «Помощь людям», «Здоровье нации», «Страна возможностей», «Территория для жизни», «Медиапроект» и «Лидер социальных изменений».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5.10. В номинации «Социальный предприниматель» могут подать заявку только участники категории «Бизнес» подкатегории «малый и средний бизнес», имеющие статус социального предприятия.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5.11. В категории «Волонтеры» – участником Премии является физическое лицо старше 14 лет на момент подачи заявки – автор проекта, то есть лицо, инициировавшее и/ или руководящее проектом (или иным образом участвующее в его реализации). Можно указать команду до трех соавторов проекта. Соавтором проекта может являться только гражданин Российской Федерации. Любой соавтор проекта, указанный в заявке, не является полноценным участником Премии, его влияние распространяется только на региональный этап в части очной защиты инициативы. Организуется участие только одного соавтора в региональном этапе, в случае отсутствия автора заявки.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5.12. В категории «Бизнес» могут принимать участие индивидуальные предприниматели, самозанятые (плательщики налога на профессиональный доход), коммерческие организации</w:t>
      </w:r>
      <w:r w:rsidRPr="00E272CC">
        <w:rPr>
          <w:rFonts w:ascii="Times New Roman" w:hAnsi="Times New Roman" w:cs="Times New Roman"/>
          <w:sz w:val="24"/>
          <w:szCs w:val="24"/>
        </w:rPr>
        <w:br/>
        <w:t>и госкорпорации (далее – компания), реализующие социальные проекты в рамках стратегий развития программ корпоративной социальной ответственности.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5.13. Физическое лицо имеет право подать заявку в подкатегории «малый и средний бизнес», если он имеет статус индивидуального предпринимателя или самозанятого (плательщика налога на профессиональный доход), в соответствии с законодательством Российской Федерации, и его деятельность, описанная в заявке, связана с осуществлением им предпринимательской или профессиональной деятельности.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5.14. Компания имеет право подать заявку в подкатегории «малый и средний бизнес», если оно состоит в едином реестре субъектов малого и среднего предпринимательства, установленного статьей 4.1 Федерального закона от 24 июля 2007 года № 209-ФЗ «О развитии малого и среднего предпринимательства в Российской Федерации».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5.15. Компании, несоответствующие п. 5.14., могут подать заявку в подкатегорию «крупные компании» категории «Бизнес».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5.16. Проект категории «Бизнес», реализуемый в нескольких субъектах Российской Федерации, может быть подан один раз либо от лица головной компании, описывая деятельность всероссийского уровня, либо региональным подразделением для участия в этапах Премии, по согласованию с головной компанией.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5.17. В категории «НКО» принимают участие некоммерческие организации, осуществляющие свою деятельность на территории Российской Федерации, действующие в соответствии</w:t>
      </w:r>
      <w:r w:rsidRPr="00E272CC">
        <w:rPr>
          <w:rFonts w:ascii="Times New Roman" w:hAnsi="Times New Roman" w:cs="Times New Roman"/>
          <w:sz w:val="24"/>
          <w:szCs w:val="24"/>
        </w:rPr>
        <w:br/>
        <w:t>с законодательством Российской Федерации. Участниками категории могут также стать государственные и муниципальные учреждения, бюджетные, казенные учреждения.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5.18. В категориях «НКО» и «Бизнес» можно подать проект от нескольких (не более 3х) юридических лиц. По выбору участников заявителем может выступать одно юридическое лицо, указав роли других участников в проекте.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5.19. Проекты, представленные участниками, должны быть действующими и иметь результаты на </w:t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момент участия в Премии, а также перспективу развития в 2023 году.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5.20. Принадлежность проекта к региону и федеральному округу определяется на основании информации из личного кабинета Участника на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5.21. До этапа полуфинала допускается один проект от одного участника в одной категории, набравший наибольшее количество баллов по ре</w:t>
      </w:r>
      <w:r w:rsidR="00635B29">
        <w:rPr>
          <w:rFonts w:ascii="Times New Roman" w:hAnsi="Times New Roman" w:cs="Times New Roman"/>
          <w:sz w:val="24"/>
          <w:szCs w:val="24"/>
        </w:rPr>
        <w:t>зультатам регионального этапа.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Сроки и этапы проведения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Премии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6.1. Премия проводится в период с 16 марта по 5 декабря 2022 года и включает в себя 4 этапа: заявочный этап, региональный, полуфинал, финал.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6.2. Информация о проведении Премии размещается на сайте Премии и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6.3. Заявочный этап проводится с 16 марта по 12 июня 2022 года (включительно).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6.3.1. В период с 16 марта по 12 июня 2022 года (включительно) участники подают заявку на портале Премии в соответствии с номинациями и категориями, указанными в разделе 5 настоящего Положения. Доступ к подаче заявки будет ограничен 12 июня 2022 года в 23:59 по московскому времени.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6.3.2. На «DOBRО.RU» публикуются и отображаются инициативы, которые прошли модерацию Платформы на соответствие требования к заполнению заявки, указанным в п. 9 настоящего Положения.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6.4. Заявки проходят техническую проверку на соответствие разделам 5 и 9 Положения о Премии с 16 марта по 26 июня 2022 года.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6.4.1. По итогам проведения технической проверки участник Премии получает в личном кабинете на «DOBRO.RU» или по электронной почте уведомление о результатах.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 Региональный этап проводится с 27 июня по 31 июля 2022 года (включительно).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6.5.1. В региональный этап проходят заявки, прошедшие техническую проверку.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6.5.2. По решению Дирекции заявка может быть рассмотрена на федеральном уровне, если проект охватывает более 15 субъектов Российской Федерации.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6.5.3. Региональный этап проходит во всех субъектах Российской Федерации с целью выявления лучших практик, проектов и инициатив на территории субъекта Российской Федерации.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 Региональный этап проходит в следующем порядке: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6.5.4.1. Для проведения регионального этапа Премии органом исполнительной власти субъекта Российской Федерации, ответственным за развитие добровольчества (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)</w:t>
      </w:r>
      <w:r w:rsidRPr="00E272CC">
        <w:rPr>
          <w:rFonts w:ascii="Times New Roman" w:hAnsi="Times New Roman" w:cs="Times New Roman"/>
          <w:sz w:val="24"/>
          <w:szCs w:val="24"/>
        </w:rPr>
        <w:br/>
        <w:t>и некоммерческого сектора, создается рабочая группа, осуществляющая проведение регионального этапа на территории субъекта Российской Федерации. Участники рабочей группы не могут быть участниками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6.5.4.2. Состав Экспертов регионального этапа утверждается решением рабочей группы субъекта Российской Федерации и формируется из числа представителей некоммерческого, добровольческого секторов субъекта, органов исполнительной власти, представителей местного профессионального бизнес и медиа сообщества, а также организаторов Премии. Эксперты регионального этапа не могут быть участниками Премии, при этом могут входить в состав Экспертной комиссии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6.5.4.3. Рабочая группа субъекта Российской Федерации направляет анонсирующую информацию в адрес Дирекции не позднее 10 дней до начала регионального этапа.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6.5.4.4. Рабочая группа субъекта Российской Федерации ведет коммуникацию, привлекает к организации этапов Премии и проведению мероприятий Премии участников и победителей Премии за предыдущий год проведения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6.5.4.5. На региональном этапе проходят очные публичные защиты проектов участниками. Каждую заявку оценивает три Эксперта регионального этапа в соответствии с критериями, указанными</w:t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в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. 7.1.1. и 7.1.2. настоящего Положения. Оценка проектов Экспертами регионального этапа осуществляется по 10-балльной системе.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6.5.4.6. Региональный этап для участников может проходить заочно по согласованию данного решения с рабочей группой субъекта Российской Федерации, а также при условии, что участник постоянно проживает более чем в 100 километрах от места проведения регионального этапа или предоставляет рабочей группе субъекта Российской Федерации справку о медицинских противопоказаниях</w:t>
      </w:r>
      <w:r w:rsidRPr="00E272CC">
        <w:rPr>
          <w:rFonts w:ascii="Times New Roman" w:hAnsi="Times New Roman" w:cs="Times New Roman"/>
          <w:sz w:val="24"/>
          <w:szCs w:val="24"/>
        </w:rPr>
        <w:br/>
        <w:t>к очному участию.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6.5.4.7. Региональный этап Премии может проходить в дистанционном формате в связи с эпидемиологической ситуацией в регионе по согласованию с Дирекцией.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6.5.4.8. Очная защита проектов проходит в формате презентации участником своего проекта Экспертам регионального этапа. Презентация включает в себя время на выступление участника (три минуты) и время для ответов на вопросы, заданные Экспертами регионального этапа (две минуты).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6.5.5. Участникам доступна информация об итоговом балле, полученном в региональном этапе. Участник имеет право запросить информацию о результатах регионального этапа, направив официальный запрос в рабочую группу субъекта Российской Федерации в течение 7 дней после публикации результатов.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6.5.6. По итогам регионального этапа участник получает в личном кабинете на «DOBRO.RU» и/или по электронной почте уведомление о результатах и рекомендации по развитию проекта.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6.5.7. По итогам регионального этапа в последующие этапы проходят заявки, которые достигли порогового балла. Пороговый балл определяется Дирекцией для каждого федерального округа отдельно.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6.5.8. В каждом регионе определяются победители регионального этапа.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6.5.9. В случае, если участник выступает как физическое лицо с заявкой и одновременно является руководителем юридического лица, которое также подало свою заявку на участие в Премии, то при достижении количества баллов, необходимых для прохождения в полуфинал Премии, обе заявки могут пройти в последующие этапы.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6.6. Полуфинал Премии проводится в период с 29 августа по 2 октября 2022 года (включительно).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6.6.1. Полуфинал состоит из выполнения специальных заданий полуфинала, а также записи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видеовизитки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 о проекте.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6.6.2. Специальные задания полуфинала, условия их выполнения и сроки размещаются в личном кабинете участника на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6.6.3. Минимальное количество баллов, необходимых для прохождения в финал Премии, будет определяться Дирекцией после подведения итогов оценки для каждого федерального округа. Данный балл формируется из среднего балла Экспертов.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br/>
        <w:t xml:space="preserve">6.6.4. Дирекция формирует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-лист из полуфиналистов Премии, набравших наибольшее количество баллов в каждой категории для участия в финале Премии. Количество участников, вошедших в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-лист, определяется Дирекцией.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6.6.5. По итогам полуфинала участники получают баллы и рекомендации по развитию проекта в личный кабинет на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 Финал Премии проходит с 15 октября по 5 ноября 2022 года (включительно) в дистанционном формате для всех категорий участников.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6.7.1. В финале Премии принимают участие победители, включенные в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-лист.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6.7.2. Финал состоит из народного голосования и заочной оценки проектов членами Жюри.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6.7.3. В народном голосовании принимают участие финалисты всех категорий. Правила народного голосования публикуются не позднее дня старта финала на портале Премии и на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6.7.4. По итогам Народного голосования определяется участник, набравший наибольшее количество голосов во всех номинациях и категориях. Данный участник получает дополнительный приз.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6.7.5. Дирекция имеет право корректировать презентационную информацию в заявках финалистов, отражающихся в каталоге Премии на «DOBRO.RU» в данном этапе, по согласованию с участником.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6.7.6. Дирекция имеет право изменять номинацию или категорию заявки по согласованию с участником.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6.7.7. В рамках финала Премии Жюри заочно оценивает проекты на «DOBRO.RU». По итогам оценки Жюри и Народного голосования Дирекция проводит выгрузку электронной ведомости, формирует шорт-лист (список победителей Премии в электронном виде) из участников, набравших наибольшее количество баллов в каждой категории и номинации.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6.7.8. Итоговые оценки этапа финала не разглашаются организаторами и являются конфиденциальными после проведения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6.7.9. Сведения о победителях в каждой номинации запечатываются в конверты и хранятся Дирекцией до момента их вскрытия для оглашения победителей на Торжественной церемонии награждения (далее – Награждение).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6.7.10. Награждение победителей Премии проводится в декабре 2022 года в рамках Форума.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6.7.11. Каждый финалист, получает в личном кабинете на «DOBRO.RU» или на личную электронную почту информационное письмо с приглашением к участию в Форуме и Награждении.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6.7.12. Сведения о победителях Премии являются конфиденциальными. Лица, знакомые с результатами, несут ответственность за разглашение сведений о победителях до момента</w:t>
      </w:r>
      <w:r w:rsidRPr="00E272CC">
        <w:rPr>
          <w:rFonts w:ascii="Times New Roman" w:hAnsi="Times New Roman" w:cs="Times New Roman"/>
          <w:sz w:val="24"/>
          <w:szCs w:val="24"/>
        </w:rPr>
        <w:br/>
        <w:t>их объявления на Награждении.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6.7.13. К Награждению приглашаются участники, указанные при подаче заявки во всех номинациях. По согласованию с Дирекцией</w:t>
      </w:r>
      <w:r w:rsidRPr="00E272CC">
        <w:rPr>
          <w:rFonts w:ascii="Times New Roman" w:hAnsi="Times New Roman" w:cs="Times New Roman"/>
          <w:sz w:val="24"/>
          <w:szCs w:val="24"/>
        </w:rPr>
        <w:br/>
        <w:t>в Награждении могут принимать участие уполномоченные представители проекта, в случае отказа или объективной невозможности участия автора заявки.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6.8. Каждый этап Премии обязательно проходит с использованием символики Премии. Официальная символика публикуется на официальном сайте Премии и на «DOBRO.RU».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lastRenderedPageBreak/>
        <w:t>7.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Критерии Оценки заявок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 Критерии оценки заявок в рамках проведения регионального этапа, полуфинала, финала Премии: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7.1.1. Критерии оценки заявок в категории «Волонтеры», «НКО» и «Бизнес» в региональном этапе Премии в номинациях в соответствии с п. 5.1. настоящего Положения: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Актуальность и социальная значимость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Наличие логической связи между проблемой, целями, задачами, мероприятиями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Открытость и прозрачность процесса реализации заявленного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- Признание и вовлеченность в реализацию проекта партнеров, местных сообществ и заинтересованных сторон таких как волонтеры,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благополучатели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, государственные органы;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Достигнутые результаты и эффекты деятельности (имеющиеся качественные и количественные результаты реализации проекта на момент участия в Премии).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7.1.2. Критерии оценки заявок физических лиц и юридических лиц номинации «Медиапроект» в региональном этапе Премии: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Актуальность и социальная значимость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Профессионализм подготовки материала;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Показатель вовлеченности и охват;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- Признание и вовлеченность в реализацию проекта партнеров, местных сообществ и заинтересованных сторон таких как волонтеры,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благополучатели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, государственные органы;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Достигнутые результаты и эффекты деятельности (имеющиеся качественные и количественные результаты реализации проекта на момент участия в Премии).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7.1.3. Оценка заявок физических лиц в категории «Волонтеры» в полуфинале Премии в дополнение критериев, указанных в п. 7.1.1., в номинациях в соответствии с п. 5.1. настоящего Положения: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Реалистичность бюджета проекта и обоснованность планируемых расходов на реализацию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Соответствие опыта и компетенций заявителя проекта планируемой деятельности;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Качество и содержательность презентации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Перспектива развития проекта.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7.1.4. Оценка заявок категории «НКО» в полуфинале Премии в дополнение критериев, указанных в п. 7.1.1., в номинациях в соответствии с п. 5.1. настоящего Положения: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Реалистичность бюджета проекта и обоснованность планируемых расходов на реализацию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Соответствие опыта и компетенций заявителя проекта планируемой деятельности;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Качество и содержательность презентации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Устойчивость организации и ее деятельности – подтвержденные возможностью дальнейшей реализации заявленного проекта.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br/>
        <w:t>7.1.5. Оценка заявок категории «Бизнес» в полуфинале Премии в дополнение критериев, указанных в п. 7.1.1., в номинациях в соответствии с п. 5.1. настоящего Положения: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Перспектива развития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Соответствие опыта и компетенций заявителя проекта планируемой деятельности;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Качество и содержательность презентации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Устойчивость организации и ее деятельности – подтвержденные потенциальной возможностью дальнейшей реализации заявленного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7.1.6. Оценка заявок номинации «Медиапроект» в полуфинале Премии в дополнение критериев, указанных в п. 7.1.2.: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Соответствие опыта и компетенций заявителя проекта планируемой деятельности;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Качество и содержательность презентации проекта;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Художественная выразительность;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Перспектива развития проекта.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7.1.7. Критерии оценки заявок номинации «Лидер социальных изменений» в региональном этапе и полуфинале: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Актуальность и социальная значимость программы, направленность на различные целевые аудитории;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Открытость и прозрачность процесса реализации заявленной программы;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- Признание и вовлеченность в реализацию программы партнеров, местных сообществ и заинтересованных сторон таких как волонтеры,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благополучатели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, государственные органы;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Устойчивость организации и ее деятельности – подтвержденные потенциальной возможностью дальнейшей реализации заявленной программы;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Достигнутые результаты и эффекты деятельности (имеющиеся качественные и количественные результаты реализации программы на момент участия в Премии);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Системность деятельности.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7.1.8. Критерии оценки заявок юридических лиц категорий «НКО», «Волонтеры» и «Бизнес» в финале Премии в дополнение критериев полуфинала в номинациях, указанных в п. 5.1. настоящего Положения: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- Вклад в достижение национальных целей развития России до 2030 года;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- Создание возможностей для развития социальной деятельности в стране </w:t>
      </w:r>
      <w:r w:rsidR="00F700A3">
        <w:rPr>
          <w:rFonts w:ascii="Times New Roman" w:hAnsi="Times New Roman" w:cs="Times New Roman"/>
          <w:sz w:val="24"/>
          <w:szCs w:val="24"/>
        </w:rPr>
        <w:t>в новых экономических условиях.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Награждение победителей Премии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8.1. Победители Премии в категориях «Волонтеры» и «НКО» награждаются дипломом, подарочным набором и грантом на продолжение реализации проекта (далее – Грант), получают медиа поддержку </w:t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от партнеров Премии, а также сертификат на участие</w:t>
      </w:r>
      <w:r w:rsidRPr="00E272CC">
        <w:rPr>
          <w:rFonts w:ascii="Times New Roman" w:hAnsi="Times New Roman" w:cs="Times New Roman"/>
          <w:sz w:val="24"/>
          <w:szCs w:val="24"/>
        </w:rPr>
        <w:br/>
        <w:t>в специализированной образовательной программе.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8.2. Победители Премии категории «Бизнес» награждаются дипломом, подарочным набором, получают медиа поддержку от партнеров Премии, а также сертификат на участие</w:t>
      </w:r>
      <w:r w:rsidRPr="00E272CC">
        <w:rPr>
          <w:rFonts w:ascii="Times New Roman" w:hAnsi="Times New Roman" w:cs="Times New Roman"/>
          <w:sz w:val="24"/>
          <w:szCs w:val="24"/>
        </w:rPr>
        <w:br/>
        <w:t>в специализированной образовательной программе.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8.3. АВЦ разрабатывает и утверждает порядок выплаты грантов победителям Премии по согласованию с Росмолодежью. АВЦ заключает договор с Победителем Премии о предоставлении Гранта, а также осуществляет последующий контроль за исполнением условий договора и своевременно собирает отчетность.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8.4. К организации и проведению Премии могут привлекаться партнеры и спонсоры, которые могут оказывать любую организационную, инфраструктурную, финансовую и иные виды поддержк</w:t>
      </w:r>
      <w:r w:rsidR="00F700A3">
        <w:rPr>
          <w:rFonts w:ascii="Times New Roman" w:hAnsi="Times New Roman" w:cs="Times New Roman"/>
          <w:sz w:val="24"/>
          <w:szCs w:val="24"/>
        </w:rPr>
        <w:t>и, по согласованию с Дирекцией.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Требования к заявкам и ответственность сторон.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9.1. Конкурсная работа должна отвечать требованиям, установленным настоящим Положением о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9.2. Содержание заявки, включенные в нее ссылки на третьи источники должны быть открыты и доступны на протяжении срока проведения Премии.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9.3. Отправляя заявку, участник подтверждает, что работа: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является результатом интеллектуальной деятельности участника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соответствует теме и целям Премии;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не содержит неэтичные и/или нецензурные выражения/изображения, эротическую и/или порнографическую информацию;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не содержит непристойные и/или оскорбительные изображения, в том числе, в отношении пола, расы, национальности, профессии, социальной категории, возраста, языка человека, официальных государственных символов (флагов, гербов, гимнов), религиозных символов, объектов культурного наследия (памятников истории и культуры) народов;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не содержит призывы к насилию, не пропагандирует терроризм, экстремизм, фашизм, не разжигает межнациональную, расовую, религиозную и иную рознь;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не задевает честь и достоинство других участников или иных лиц;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не нарушает права третьих лиц;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не содержит непристойные или оскорбительные образы, а также образы, демонстрирующие процессы курения и потребления алкогольной продукции, содержащие изображения наркотических средств и растений, содержащих наркотические или психотропные вещества.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9.4. Направляя Конкурсную работу, участник соглашается с тем, что в случае нарушения п. 9.3 настоящего Положения, его участие в Премии автоматически прекращается, а в случае выбора такой заявки в качестве одной из полуфиналистов, финалистов или победителей, результат такого выбора аннулируется.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9.5. Направляя Конкурсную заявку, Участник тем самым соглашается на: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lastRenderedPageBreak/>
        <w:t>− размещение информации о Победителях и участниках Премии, публикацию конкурсных материалов или их частей на портале Премии и в социальных сетях Организаторов, ресурсах официальных партнеров Премии, в том числе в СМИ;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использование фото- и видеоматериалов с изображением участников Премии, полученных в рамках проведения Премии и ее мероприятий.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− самостоятельное соблюдение прав третьих лиц на обработку персональных данных, а также самостоятельное осуществление сбора согласий третьих лиц на осуществление фото и видео съемки и размещение материалов на «DOBRO.RU», ресурсах официальных информационных партнеров Премии, в том числе в СМИ.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9.6. Материалы в заявке не возвращаются и не рецензируются.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  <w:t>9.7. Ответственность за содержание представленных материалов несет направляющая организация или участник Премии.</w:t>
      </w:r>
      <w:r w:rsidRPr="00E272CC">
        <w:rPr>
          <w:rFonts w:ascii="Times New Roman" w:hAnsi="Times New Roman" w:cs="Times New Roman"/>
          <w:sz w:val="24"/>
          <w:szCs w:val="24"/>
        </w:rPr>
        <w:br/>
        <w:t>9.8. Все претензии со стороны третьих лиц к содержанию заявок, достоверности и законности деятельности участников, предоставленным материалам, результатам выполненных работ</w:t>
      </w:r>
      <w:r w:rsidRPr="00E272CC">
        <w:rPr>
          <w:rFonts w:ascii="Times New Roman" w:hAnsi="Times New Roman" w:cs="Times New Roman"/>
          <w:sz w:val="24"/>
          <w:szCs w:val="24"/>
        </w:rPr>
        <w:br/>
        <w:t>и другой деятельности в рамках Премии, в том числе претензии авторов,</w:t>
      </w:r>
      <w:r w:rsidRPr="00E272CC">
        <w:rPr>
          <w:rFonts w:ascii="Times New Roman" w:hAnsi="Times New Roman" w:cs="Times New Roman"/>
          <w:sz w:val="24"/>
          <w:szCs w:val="24"/>
        </w:rPr>
        <w:br/>
        <w:t>их наследников, правообладателей, должны быть урегулированы участником Премии своими силами и за свой счет.</w:t>
      </w:r>
      <w:r w:rsidRPr="00E272CC">
        <w:rPr>
          <w:rFonts w:ascii="Times New Roman" w:hAnsi="Times New Roman" w:cs="Times New Roman"/>
          <w:sz w:val="24"/>
          <w:szCs w:val="24"/>
        </w:rPr>
        <w:br/>
        <w:t>9.9. Организатор оставляет за собой право подвергнуть любой проверке авторство и оригинальность заявок.</w:t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sz w:val="24"/>
          <w:szCs w:val="24"/>
        </w:rPr>
        <w:br/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Pr="00E272CC">
        <w:rPr>
          <w:rFonts w:ascii="Times New Roman" w:hAnsi="Times New Roman" w:cs="Times New Roman"/>
          <w:sz w:val="24"/>
          <w:szCs w:val="24"/>
        </w:rPr>
        <w:t> </w:t>
      </w:r>
      <w:r w:rsidRPr="00E272CC">
        <w:rPr>
          <w:rFonts w:ascii="Times New Roman" w:hAnsi="Times New Roman" w:cs="Times New Roman"/>
          <w:b/>
          <w:bCs/>
          <w:sz w:val="24"/>
          <w:szCs w:val="24"/>
        </w:rPr>
        <w:t>Контактная информация</w:t>
      </w:r>
      <w:r w:rsidRPr="00E272CC">
        <w:rPr>
          <w:rFonts w:ascii="Times New Roman" w:hAnsi="Times New Roman" w:cs="Times New Roman"/>
          <w:sz w:val="24"/>
          <w:szCs w:val="24"/>
        </w:rPr>
        <w:br/>
        <w:t xml:space="preserve">10.1. Контактные данные Дирекции: 109004, Россия, г. Москва, 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Тетеринский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 xml:space="preserve"> пер, д. 18, стр.</w:t>
      </w:r>
      <w:r w:rsidR="004557D2">
        <w:rPr>
          <w:rFonts w:ascii="Times New Roman" w:hAnsi="Times New Roman" w:cs="Times New Roman"/>
          <w:sz w:val="24"/>
          <w:szCs w:val="24"/>
        </w:rPr>
        <w:t xml:space="preserve"> </w:t>
      </w:r>
      <w:r w:rsidRPr="00E272CC">
        <w:rPr>
          <w:rFonts w:ascii="Times New Roman" w:hAnsi="Times New Roman" w:cs="Times New Roman"/>
          <w:sz w:val="24"/>
          <w:szCs w:val="24"/>
        </w:rPr>
        <w:t xml:space="preserve">2, </w:t>
      </w:r>
      <w:r w:rsidR="006F4BA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272CC">
        <w:rPr>
          <w:rFonts w:ascii="Times New Roman" w:hAnsi="Times New Roman" w:cs="Times New Roman"/>
          <w:sz w:val="24"/>
          <w:szCs w:val="24"/>
        </w:rPr>
        <w:t>этаж</w:t>
      </w:r>
      <w:r w:rsidR="006F4BA4">
        <w:rPr>
          <w:rFonts w:ascii="Times New Roman" w:hAnsi="Times New Roman" w:cs="Times New Roman"/>
          <w:sz w:val="24"/>
          <w:szCs w:val="24"/>
        </w:rPr>
        <w:t xml:space="preserve"> 2, пом. 1; контактный телефон: </w:t>
      </w:r>
      <w:r w:rsidR="004557D2">
        <w:rPr>
          <w:rFonts w:ascii="Times New Roman" w:hAnsi="Times New Roman" w:cs="Times New Roman"/>
          <w:sz w:val="24"/>
          <w:szCs w:val="24"/>
        </w:rPr>
        <w:t xml:space="preserve">  </w:t>
      </w:r>
      <w:r w:rsidRPr="00E272CC">
        <w:rPr>
          <w:rFonts w:ascii="Times New Roman" w:hAnsi="Times New Roman" w:cs="Times New Roman"/>
          <w:sz w:val="24"/>
          <w:szCs w:val="24"/>
        </w:rPr>
        <w:t>8 (499) 755-77-34 (доб. 703); контактный e-</w:t>
      </w:r>
      <w:proofErr w:type="spellStart"/>
      <w:r w:rsidRPr="00E272CC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E272CC">
        <w:rPr>
          <w:rFonts w:ascii="Times New Roman" w:hAnsi="Times New Roman" w:cs="Times New Roman"/>
          <w:sz w:val="24"/>
          <w:szCs w:val="24"/>
        </w:rPr>
        <w:t>: </w:t>
      </w:r>
      <w:hyperlink r:id="rId4" w:history="1">
        <w:r w:rsidRPr="00E272CC">
          <w:rPr>
            <w:rStyle w:val="a3"/>
            <w:rFonts w:ascii="Times New Roman" w:hAnsi="Times New Roman" w:cs="Times New Roman"/>
            <w:sz w:val="24"/>
            <w:szCs w:val="24"/>
          </w:rPr>
          <w:t>prize@dobro.ru</w:t>
        </w:r>
      </w:hyperlink>
      <w:r w:rsidRPr="00E272CC">
        <w:rPr>
          <w:rFonts w:ascii="Times New Roman" w:hAnsi="Times New Roman" w:cs="Times New Roman"/>
          <w:sz w:val="24"/>
          <w:szCs w:val="24"/>
        </w:rPr>
        <w:t>.</w:t>
      </w:r>
    </w:p>
    <w:sectPr w:rsidR="00BF1017" w:rsidRPr="00E272CC" w:rsidSect="00635B29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8AF"/>
    <w:rsid w:val="004557D2"/>
    <w:rsid w:val="00635B29"/>
    <w:rsid w:val="006412DE"/>
    <w:rsid w:val="006F4BA4"/>
    <w:rsid w:val="007A09F1"/>
    <w:rsid w:val="00A764AD"/>
    <w:rsid w:val="00AE78AF"/>
    <w:rsid w:val="00BF1017"/>
    <w:rsid w:val="00DD5C1E"/>
    <w:rsid w:val="00E272CC"/>
    <w:rsid w:val="00F7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03A80"/>
  <w15:chartTrackingRefBased/>
  <w15:docId w15:val="{F107D385-AC3C-4B33-8AFC-B1E875D6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5C1E"/>
    <w:rPr>
      <w:color w:val="0563C1" w:themeColor="hyperlink"/>
      <w:u w:val="single"/>
    </w:rPr>
  </w:style>
  <w:style w:type="paragraph" w:styleId="a4">
    <w:name w:val="No Spacing"/>
    <w:uiPriority w:val="1"/>
    <w:qFormat/>
    <w:rsid w:val="00E272C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41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1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ize@dob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4888</Words>
  <Characters>27867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2022-05-17T05:22:00Z</cp:lastPrinted>
  <dcterms:created xsi:type="dcterms:W3CDTF">2022-05-17T05:22:00Z</dcterms:created>
  <dcterms:modified xsi:type="dcterms:W3CDTF">2022-05-17T05:22:00Z</dcterms:modified>
</cp:coreProperties>
</file>