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png" ContentType="image/pn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6C6" w:rsidRPr="00B64875" w:rsidRDefault="00E966C6" w:rsidP="00E966C6">
      <w:pPr>
        <w:spacing w:before="75" w:after="0" w:line="240" w:lineRule="auto"/>
        <w:outlineLvl w:val="0"/>
        <w:rPr>
          <w:rFonts w:ascii="Tahoma" w:eastAsia="Times New Roman" w:hAnsi="Tahoma" w:cs="Tahoma"/>
          <w:kern w:val="36"/>
          <w:sz w:val="24"/>
          <w:szCs w:val="24"/>
          <w:lang w:eastAsia="ru-RU"/>
        </w:rPr>
      </w:pPr>
      <w:r w:rsidRPr="00B64875">
        <w:rPr>
          <w:rFonts w:ascii="Tahoma" w:eastAsia="Times New Roman" w:hAnsi="Tahoma" w:cs="Tahoma"/>
          <w:kern w:val="36"/>
          <w:sz w:val="24"/>
          <w:szCs w:val="24"/>
          <w:lang w:eastAsia="ru-RU"/>
        </w:rPr>
        <w:t>Приказ Минобрнауки России от 30.08.2013 N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 (Зарегистрировано в Минюсте России 01.10.2013 N 30067)</w:t>
      </w:r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64875">
        <w:rPr>
          <w:rFonts w:ascii="Tahoma" w:eastAsia="Times New Roman" w:hAnsi="Tahoma" w:cs="Tahoma"/>
          <w:sz w:val="24"/>
          <w:szCs w:val="24"/>
          <w:lang w:eastAsia="ru-RU"/>
        </w:rPr>
        <w:t xml:space="preserve">Зарегистрировано в Минюсте России 1 октября </w:t>
      </w:r>
      <w:smartTag w:uri="urn:schemas-microsoft-com:office:smarttags" w:element="metricconverter">
        <w:smartTagPr>
          <w:attr w:name="ProductID" w:val="2013 г"/>
        </w:smartTagPr>
        <w:r w:rsidRPr="00B64875">
          <w:rPr>
            <w:rFonts w:ascii="Tahoma" w:eastAsia="Times New Roman" w:hAnsi="Tahoma" w:cs="Tahoma"/>
            <w:sz w:val="24"/>
            <w:szCs w:val="24"/>
            <w:lang w:eastAsia="ru-RU"/>
          </w:rPr>
          <w:t>2013 г</w:t>
        </w:r>
      </w:smartTag>
      <w:r w:rsidRPr="00B64875">
        <w:rPr>
          <w:rFonts w:ascii="Tahoma" w:eastAsia="Times New Roman" w:hAnsi="Tahoma" w:cs="Tahoma"/>
          <w:sz w:val="24"/>
          <w:szCs w:val="24"/>
          <w:lang w:eastAsia="ru-RU"/>
        </w:rPr>
        <w:t>. N 30067</w:t>
      </w:r>
    </w:p>
    <w:p w:rsidR="00E966C6" w:rsidRPr="00B64875" w:rsidRDefault="00E966C6" w:rsidP="00E966C6">
      <w:pPr>
        <w:spacing w:before="90" w:after="9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B64875">
        <w:rPr>
          <w:rFonts w:ascii="Tahoma" w:eastAsia="Times New Roman" w:hAnsi="Tahoma" w:cs="Tahoma"/>
          <w:sz w:val="24"/>
          <w:szCs w:val="24"/>
          <w:lang w:eastAsia="ru-RU"/>
        </w:rPr>
        <w:pict>
          <v:rect id="_x0000_i1025" style="width:0;height:.75pt" o:hralign="center" o:hrstd="t" o:hrnoshade="t" o:hr="t" fillcolor="#999" stroked="f"/>
        </w:pict>
      </w:r>
    </w:p>
    <w:p w:rsidR="00E966C6" w:rsidRPr="00B64875" w:rsidRDefault="00E966C6" w:rsidP="00E966C6">
      <w:pPr>
        <w:spacing w:before="300" w:after="300" w:line="240" w:lineRule="auto"/>
        <w:jc w:val="center"/>
        <w:outlineLvl w:val="2"/>
        <w:rPr>
          <w:rFonts w:ascii="Tahoma" w:eastAsia="Times New Roman" w:hAnsi="Tahoma" w:cs="Tahoma"/>
          <w:sz w:val="24"/>
          <w:szCs w:val="24"/>
          <w:lang w:eastAsia="ru-RU"/>
        </w:rPr>
      </w:pPr>
      <w:r w:rsidRPr="00B64875">
        <w:rPr>
          <w:rFonts w:ascii="Tahoma" w:eastAsia="Times New Roman" w:hAnsi="Tahoma" w:cs="Tahoma"/>
          <w:sz w:val="24"/>
          <w:szCs w:val="24"/>
          <w:lang w:eastAsia="ru-RU"/>
        </w:rPr>
        <w:t xml:space="preserve">МИНИСТЕРСТВО ОБРАЗОВАНИЯ И НАУКИ РОССИЙСКОЙ ФЕДЕРАЦИИПРИКАЗот 30 августа </w:t>
      </w:r>
      <w:smartTag w:uri="urn:schemas-microsoft-com:office:smarttags" w:element="metricconverter">
        <w:smartTagPr>
          <w:attr w:name="ProductID" w:val="2013 г"/>
        </w:smartTagPr>
        <w:r w:rsidRPr="00B64875">
          <w:rPr>
            <w:rFonts w:ascii="Tahoma" w:eastAsia="Times New Roman" w:hAnsi="Tahoma" w:cs="Tahoma"/>
            <w:sz w:val="24"/>
            <w:szCs w:val="24"/>
            <w:lang w:eastAsia="ru-RU"/>
          </w:rPr>
          <w:t>2013 г</w:t>
        </w:r>
      </w:smartTag>
      <w:r w:rsidRPr="00B64875">
        <w:rPr>
          <w:rFonts w:ascii="Tahoma" w:eastAsia="Times New Roman" w:hAnsi="Tahoma" w:cs="Tahoma"/>
          <w:sz w:val="24"/>
          <w:szCs w:val="24"/>
          <w:lang w:eastAsia="ru-RU"/>
        </w:rPr>
        <w:t xml:space="preserve">. N 1015ОБ УТВЕРЖДЕНИИ ПОРЯДКАОРГАНИЗАЦИИ И ОСУЩЕСТВЛЕНИЯ ОБРАЗОВАТЕЛЬНОЙДЕЯТЕЛЬНОСТИ ПО ОСНОВНЫМ ОБЩЕОБРАЗОВАТЕЛЬНЫМ ПРОГРАММАМ </w:t>
      </w:r>
      <w:proofErr w:type="gramStart"/>
      <w:r w:rsidRPr="00B64875">
        <w:rPr>
          <w:rFonts w:ascii="Tahoma" w:eastAsia="Times New Roman" w:hAnsi="Tahoma" w:cs="Tahoma"/>
          <w:sz w:val="24"/>
          <w:szCs w:val="24"/>
          <w:lang w:eastAsia="ru-RU"/>
        </w:rPr>
        <w:t>-О</w:t>
      </w:r>
      <w:proofErr w:type="gramEnd"/>
      <w:r w:rsidRPr="00B64875">
        <w:rPr>
          <w:rFonts w:ascii="Tahoma" w:eastAsia="Times New Roman" w:hAnsi="Tahoma" w:cs="Tahoma"/>
          <w:sz w:val="24"/>
          <w:szCs w:val="24"/>
          <w:lang w:eastAsia="ru-RU"/>
        </w:rPr>
        <w:t>БРАЗОВАТЕЛЬНЫМ ПРОГРАММАМ НАЧАЛЬНОГО ОБЩЕГО, ОСНОВНОГООБЩЕГО И СРЕДНЕГО ОБЩЕГО ОБРАЗОВАНИЯ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В соответствии с </w:t>
      </w:r>
      <w:hyperlink r:id="rId7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частью 11 статьи 13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 приказываю: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Утвердить прилагаемый </w:t>
      </w:r>
      <w:hyperlink r:id="rId8" w:anchor="p34" w:tooltip="Ссылка на текущий документ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Порядок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образования.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Первый заместитель Министра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Н.В.ТРЕТЬЯК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Приложение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Утвержден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приказом Министерства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образования и науки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Российской Федерации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от 30 августа </w:t>
      </w:r>
      <w:smartTag w:uri="urn:schemas-microsoft-com:office:smarttags" w:element="metricconverter">
        <w:smartTagPr>
          <w:attr w:name="ProductID" w:val="2013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2013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1015</w:t>
      </w:r>
    </w:p>
    <w:p w:rsidR="00E966C6" w:rsidRPr="00B64875" w:rsidRDefault="00E966C6" w:rsidP="00E966C6">
      <w:pPr>
        <w:spacing w:before="300" w:after="300" w:line="240" w:lineRule="auto"/>
        <w:jc w:val="center"/>
        <w:outlineLvl w:val="2"/>
        <w:rPr>
          <w:rFonts w:ascii="Tahoma" w:eastAsia="Times New Roman" w:hAnsi="Tahoma" w:cs="Tahoma"/>
          <w:sz w:val="29"/>
          <w:szCs w:val="29"/>
          <w:lang w:eastAsia="ru-RU"/>
        </w:rPr>
      </w:pPr>
      <w:r w:rsidRPr="00B64875">
        <w:rPr>
          <w:rFonts w:ascii="Tahoma" w:eastAsia="Times New Roman" w:hAnsi="Tahoma" w:cs="Tahoma"/>
          <w:sz w:val="29"/>
          <w:szCs w:val="29"/>
          <w:lang w:eastAsia="ru-RU"/>
        </w:rPr>
        <w:t xml:space="preserve">ПОРЯДОКОРГАНИЗАЦИИ И ОСУЩЕСТВЛЕНИЯ ОБРАЗОВАТЕЛЬНОЙ ДЕЯТЕЛЬНОСТИПО ОСНОВНЫМ ОБЩЕОБРАЗОВАТЕЛЬНЫМ ПРОГРАММАМ </w:t>
      </w:r>
      <w:proofErr w:type="gramStart"/>
      <w:r w:rsidRPr="00B64875">
        <w:rPr>
          <w:rFonts w:ascii="Tahoma" w:eastAsia="Times New Roman" w:hAnsi="Tahoma" w:cs="Tahoma"/>
          <w:sz w:val="29"/>
          <w:szCs w:val="29"/>
          <w:lang w:eastAsia="ru-RU"/>
        </w:rPr>
        <w:t>-О</w:t>
      </w:r>
      <w:proofErr w:type="gramEnd"/>
      <w:r w:rsidRPr="00B64875">
        <w:rPr>
          <w:rFonts w:ascii="Tahoma" w:eastAsia="Times New Roman" w:hAnsi="Tahoma" w:cs="Tahoma"/>
          <w:sz w:val="29"/>
          <w:szCs w:val="29"/>
          <w:lang w:eastAsia="ru-RU"/>
        </w:rPr>
        <w:t>БРАЗОВАТЕЛЬНЫМ ПРОГРАММАМ НАЧАЛЬНОГО ОБЩЕГО,ОСНОВНОГО ОБЩЕГО И СРЕДНЕГО ОБЩЕГО ОБРАЗОВАНИЯ</w:t>
      </w:r>
    </w:p>
    <w:p w:rsidR="00E966C6" w:rsidRPr="00B64875" w:rsidRDefault="00E966C6" w:rsidP="00E966C6">
      <w:pPr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I. Общие положения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1.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 (далее - Порядок) регулирует организацию и осуществление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в том числе особенности организации образовательной деятельности для учащихся с ограниченными возможностями здоровья.</w:t>
      </w:r>
      <w:proofErr w:type="gramEnd"/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2.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Настоящий Порядок является обязательным для организаций, осуществляющих образовательную деятельность, в том числе для образовательных организаций со специальными наименованиями "кадетская школа", "кадетский (морской кадетский) корпус" и "казачий кадетский корпус", и реализующих основные общеобразовательные программы - образовательные программы начального общего, основного общего и среднего общего образования (далее - общеобразовательные программы), в том числе адаптированные основные образовательные программы, включая индивидуальных предпринимателей (далее - образовательные организации).</w:t>
      </w:r>
      <w:proofErr w:type="gramEnd"/>
    </w:p>
    <w:p w:rsidR="00E966C6" w:rsidRPr="00B64875" w:rsidRDefault="00E966C6" w:rsidP="00E966C6">
      <w:pPr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II. Организация и осуществление</w:t>
      </w:r>
    </w:p>
    <w:p w:rsidR="00E966C6" w:rsidRPr="00B64875" w:rsidRDefault="00E966C6" w:rsidP="00E966C6">
      <w:pPr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образовательной деятельности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3. Общее образование может быть получено в организациях, осуществляющих образовательную деятельность, а также вне организаций - в форме семейного образования и самообразования.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Форма получения общего образования и форма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обучения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по конкретной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9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4 статьи 63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lastRenderedPageBreak/>
        <w:t>При выборе родителями (законными представителями) детей формы получения общего образования в форме семейного образования родители (законные представители) информируют об этом выборе орган местного самоуправления муниципального района или городского округа, на территории которых они проживают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0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5 статьи 63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образовательных организациях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1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3 статьи 17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4. Формы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обучения по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общеобразовательным программам определяются соответствующими федеральными государственными образовательными стандартами, если иное не установлено Федеральным </w:t>
      </w:r>
      <w:hyperlink r:id="rId12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законом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3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5 статьи 17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Допускается сочетание различных форм получения образования и форм обучения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4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4 статьи 17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5.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Обучение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по индивидуальному учебному плану, в том числе ускоренное обучение, в пределах осваиваемых общеобразовательных программ осуществляется в порядке, установленном локальными нормативными актами образовательной организации.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При прохождении обучения в соответствии с индивидуальным учебным планом его продолжительность может быть изменена образовательной организацией с учетом особенностей и образовательных потребностей конкретного учащегося.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6. Сроки получения начального общего, основного общего и среднего общего образования устанавливаются федеральными государственными образовательными стандартами общего образования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5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4 статьи 11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7. Содержание начального общего, основного общего и среднего общего образования определяется образовательными программами начального общего, основного общего и среднего общего образования.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8. Требования к структуре, объему, условиям реализации и результатам освоения общеобразовательных программ определяются соответствующими федеральными государственными образовательными стандартами.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9. Общеобразовательные программы самостоятельно разрабатываются и утверждаются образовательными организациями.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Образовательные организации, осуществляющие образовательную деятельность по имеющим государственную аккредитацию общеобразовательным программам, разрабатывают указанные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6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7 статьи 12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10. Общеобразовательная программа включает в себя учебный план, календарный учебный график, рабочие программы учебных предметов, курсов, дисциплин (модулей), оценочные и методические материалы, а также иные компоненты, обеспечивающие воспитание и обучение учащихся, воспитанников (далее - учащиеся).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Учебный план общеобразовательной программы определяет перечень, трудоемкость,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учащихся и формы их промежуточной аттестации.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11. При реализации общеобразовательных программ используются различные образовательные технологии, в том числе дистанционные образовательные технологии, электронное обучение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7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2 статьи 13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12. Общеобразовательные программы реализуются образовательной организацией как самостоятельно, так и посредством сетевых форм их реализации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8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1 статьи 13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Для организации реализации общеобразовательных программ с использованием сетевой формы их реализации несколькими организациями, осуществляющими образовательную деятельность, такие организации также совместно разрабатывают и утверждают образовательные программы, в том числе программы, обеспечивающие коррекцию нарушений развития и социальную адаптацию, а также определяют вид, уровень и (или) направленность </w:t>
      </w:r>
      <w:r w:rsidRPr="00B64875">
        <w:rPr>
          <w:rFonts w:ascii="Tahoma" w:eastAsia="Times New Roman" w:hAnsi="Tahoma" w:cs="Tahoma"/>
          <w:sz w:val="19"/>
          <w:szCs w:val="19"/>
          <w:lang w:eastAsia="ru-RU"/>
        </w:rPr>
        <w:lastRenderedPageBreak/>
        <w:t>образовательной программы (часть образовательной программы определенных уровня, вида и направленности), реализуемой с использованием сетевой формы реализации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общеобразовательных программ.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13. При реализации общеобразовательных программ образовательной организацией может применяться форма организации образовательной деятельности, основанная на модульном принципе представления содержания общеобразовательной программы и построения учебных планов, использовании соответствующих образовательных технологий. &lt;1&gt;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19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3 статьи 13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14. В образовательных организациях образовательная деятельность осуществляется на государственном языке Российской Федерации.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В государственных и муниципальных образовательных организациях, расположенных на территории республик Российской Федерации,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Федерации.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0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3 статьи 14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Общее образование может быть получено на иностранном языке в соответствии с общеобразовательной программой и в порядке, установленном законодательством об образовании и локальными нормативными актами образовательной организации. &lt;1&gt;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1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5 статьи 14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15. Образовательная организация создает условия для реализации общеобразовательных программ.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В образовательной организации могут быть созданы условия для проживания учащихся в интернате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2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7 статьи 66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16. Образовательная деятельность по общеобразовательным программам, в том числе адаптированным основным образовательным программам, организуется в соответствии с расписанием учебных занятий, которое определяется образовательной организацией.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17. Учебный год в образовательных организациях начинается 1 сентября и заканчивается в соответствии с учебным планом соответствующей общеобразовательной программы. Начало учебного года может переноситься образовательной организацией при реализации общеобразовательной программы в очно-заочной форме обучения не более чем на один месяц, в заочной форме обучения - не более чем на три месяца.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В процессе освоения общеобразовательных программ учащимся предоставляются каникулы. Сроки начала и окончания каникул определяются образовательной организацией самостоятельно.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18. Наполняемость классов, за исключением классов компенсирующего обучения, не должна превышать 25 человек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3" w:tooltip="Ссылка на список документов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Пункт 10.1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Санитарно-эпидемиологических требований к условиям и организации обучения в общеобразовательных учреждениях "Санитарно-эпидемиологические правила и нормативы СанПиН 2.4.2.2821-10", утвержденных постановлением Главного государственного санитарного врача Российской Федерации от 29 декабря </w:t>
      </w:r>
      <w:smartTag w:uri="urn:schemas-microsoft-com:office:smarttags" w:element="metricconverter">
        <w:smartTagPr>
          <w:attr w:name="ProductID" w:val="2010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2010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. N 189 (зарегистрированы Министерством юстиции Российской Федерации 3 марта </w:t>
      </w:r>
      <w:smartTag w:uri="urn:schemas-microsoft-com:office:smarttags" w:element="metricconverter">
        <w:smartTagPr>
          <w:attr w:name="ProductID" w:val="2011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2011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., регистрационный N 19993), с изменениями, внесенными постановлением Главного государственного санитарного врача Российской Федерации от 29 июня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2011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. N 85 (зарегистрированы Министерством юстиции Российской Федерации 15 декабря </w:t>
      </w:r>
      <w:smartTag w:uri="urn:schemas-microsoft-com:office:smarttags" w:element="metricconverter">
        <w:smartTagPr>
          <w:attr w:name="ProductID" w:val="2011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2011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., регистрационный N 22637).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19. Освоение общеобразовательной программы, в том числе отдельной части или всего объема учебного предмета, курса, дисциплины (модуля) общеобразовательной программы, сопровождается текущим контролем успеваемости и промежуточной аттестацией учащихся. Формы, периодичность и порядок проведения текущего контроля успеваемости и промежуточной аттестации учащихся определяются образовательной организацией самостоятельно. &lt;1&gt;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4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1 статьи 58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20. Освоение учащимися основных образовательных программ основного общего и среднего общего образования завершается итоговой аттестацией, которая является обязательной.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Лица, осваивающие образовательную программу в форме семейного образования или самообразования либо обучавшиеся по не имеющей государственной аккредитации образовательной программе основного общего или среднего общего образования, вправе пройти экстерном промежуточную и государственную итоговую аттестацию в образовательной организации по имеющим государственную аккредитацию образовательным программам основного общего и среднего общего образования бесплатно.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При прохождении указанной аттестации экстерны пользуются академическими правами учащихся по соответствующей образовательной программе.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Учащиеся, освоившие в полном объеме соответствующую образовательную программу учебного года, переводятся в следующий класс.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В следующий класс могут быть условно переведены учащиеся, имеющие по итогам учебного года академическую задолженность по одному учебному предмету.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Ответственность за ликвидацию учащимися академической задолженности в течение следующего учебного года возлагается на их родителей (законных представителей).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Учащиеся в образовательной организации по общеобразовательным программам, не ликвидировавшие в установленные сроки академической задолженности с момента ее образования, по усмотрению их родителей (законных представителей) оставляются на повторное обучение, переводятся на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обучение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по адаптированным основным образовательным программам в соответствии с рекомендациями психолого-медико-педагогической комиссии либо на обучение по индивидуальному учебному плану.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Лицам, успешно прошедшим государственную итоговую аттестацию по образовательным программам основного общего и среднего общего образования, выдается аттестат об основном общем или среднем общем образовании, подтверждающий получение общего образования соответствующего уровня.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Лицам, успешно прошедшим итоговую аттестацию, выдаются документы об образовании и (или) о квалификации, образцы которых самостоятельно устанавливаются образовательными организациями. &lt;1&gt;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5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3 статьи 60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основного общего и среднего общего образования и (или) отчисленным из образовательной организации, выдается справка об обучении или о периоде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обучения по образцу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, самостоятельно устанавливаемому образовательной организацией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6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12 статьи 60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III. Особенности организации образовательной деятельности</w:t>
      </w:r>
    </w:p>
    <w:p w:rsidR="00E966C6" w:rsidRPr="00B64875" w:rsidRDefault="00E966C6" w:rsidP="00E966C6">
      <w:pPr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для лиц с ограниченными возможностями здоровья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21. Содержание общего образования и условия организации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обучения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учащихся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инвалида. &lt;1&gt;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7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1 статьи 79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22. Исходя из категории учащихся с ограниченными возможностями здоровья их численность в классе (группе) не должна превышать 15 человек.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23. В образовательных организациях, осуществляющих образовательную деятельность по адаптированным образовательным программам начального общего, основного общего и среднего общего образования, создаются специальные условия для получения образования учащимися с ограниченными возможностями здоровья: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а) для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обучающихся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с ограниченными возможностями здоровья по зрению: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адаптация официальных сайтов образовательных организаций в сети "Интернет" с учетом особых потребностей инвалидов по зрению с приведением их к международному стандарту доступности веб-контента и веб-сервисов (WCAG);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размещение в доступных для учащихся, являющихся слепыми или слабовидящими, местах и в адаптированной форме (с учетом их особых потребностей) справочной информации о расписании лекций, учебных занятий (должна быть выполнена крупным (высота прописных букв не менее </w:t>
      </w:r>
      <w:smartTag w:uri="urn:schemas-microsoft-com:office:smarttags" w:element="metricconverter">
        <w:smartTagPr>
          <w:attr w:name="ProductID" w:val="7,5 см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7,5 см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) рельефно-контрастным шрифтом (на белом или желтом фоне) и продублирована шрифтом Брайля);</w:t>
      </w:r>
      <w:proofErr w:type="gramEnd"/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присутствие ассистента, оказывающего учащемуся необходимую помощь;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обеспечение выпуска альтернативных форматов печатных материалов (крупный шрифт) или аудиофайлов;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обеспечение доступа учащегося, являющегося слепым и использующего собаку-поводыря, к зданию образовательной организации, располагающему местом для размещения собаки-поводыря в часы обучения самого учащегося;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б) для учащихся с ограниченными возможностями здоровья по слуху: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дублирование звуковой справочной информации о расписании учебных занятий визуальной (установка мониторов с возможностью трансляции субтитров (мониторы, их размеры и количество необходимо определять с учетом размеров помещения));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обеспечение надлежащими звуковыми средствами воспроизведения информации;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обеспечение получения информации с использованием русского жестового языка (сурдоперевода, тифлосурдоперевода);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в) для учащихся, имеющих нарушения опорно-двигательного аппарата: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обеспечение беспрепятственного доступа учащихся в учебные помещения, столовые, туалетные и другие помещения образовательной организации, а также их пребывания в указанных помещениях (наличие пандусов, поручней, расширенных дверных проемов, лифтов, локальное понижение стоек-барьеров до высоты не более </w:t>
      </w:r>
      <w:smartTag w:uri="urn:schemas-microsoft-com:office:smarttags" w:element="metricconverter">
        <w:smartTagPr>
          <w:attr w:name="ProductID" w:val="0,8 м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0,8 м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; наличие специальных кресел и других приспособлений).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24. Для получения без дискриминации качественного образования лицами с ограниченными возможностями здоровья создаются: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необходимые условия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8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Пункт 1 части 5 статьи 5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25. В образовательных организациях, осуществляющих образовательную деятельность по адаптированным образовательным программам для слабослышащих учащихся (имеющих частичную потерю слуха и различную степень недоразвития речи) и позднооглохших учащихся (оглохших в дошкольном или школьном возрасте, но сохранивших самостоятельную речь), создаются два отделения: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 отделение - для учащихся с легким недоразвитием речи, обусловленным нарушением слуха;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 отделение - для учащихся с глубоким недоразвитием речи, обусловленным нарушением слуха.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26. В образовательной организации, осуществляющей образовательную деятельность по адаптированным образовательным программам, допускается совместное обучение слепых и слабовидящих учащихся, а также учащихся с пониженным зрением, страдающих амблиопией и косоглазием и нуждающихся в офтальмологическом сопровождении.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Основой обучения слепых учащихся является система Брайля.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27. В образовательных организациях, осуществляющих образовательную деятельность по адаптированным образовательным программам для учащихся, имеющих тяжелые нарушения речи, создаются два отделения: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1 отделение - для учащихся, имеющих общее недоразвитие речи тяжелой степени (алалия, дизартрия, ринолалия, афазия), а также учащихся, имеющих общее недоразвитие речи, сопровождающееся заиканием;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 отделение - для учащихся с тяжелой формой заикания при нормальном развитии речи.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В составе 1 и 2 отделений комплектуются классы (группы) учащихся, имеющих однотипные формы речевой патологии, с обязательным учетом уровня их речевого развития.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28. В случае если учащиеся завершают освоение адаптированных основных образовательных программ основного общего образования до достижения совершеннолетия и не могут быть трудоустроены, для них открываются классы (группы) с углубленным изучением отдельных учебных предметов, предметных областей соответствующей образовательной программы.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29. В образовательной организации, осуществляющей образовательную деятельность по адаптированным образовательным программам, допускается: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совместное обучение учащихся с задержкой психического развития и учащихся с расстройством аутистического спектра, интеллектуальное развитие которых сопоставимо с задержкой психического развития;</w:t>
      </w:r>
      <w:proofErr w:type="gramEnd"/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совместное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обучение по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образовательным программам для учащихся с умственной отсталостью и учащихся с расстройством аутистического спектра, интеллектуальное развитие которых сопоставимо с умственной отсталостью (не более одного ребенка в один класс).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Учащимся с расстройством аутистического спектра, интеллектуальное развитие которых сопоставимо с задержкой психического развития, на период адаптации к нахождению в образовательной организации (от полугода до 1 года) организуется специальное сопровождение.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Для успешной адаптации учащихся с расстройствами аутистического спектра на групповых занятиях кроме учителя присутствует воспитатель (тьютор), организуются индивидуальные занятия с педагогом-психологом по развитию навыков коммуникации, поддержке эмоционального и социального развития таких детей из расчета 5 - 8 учащихся с расстройством аутистического спектра на одну ставку должности педагога-психолога.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30.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Реализация адаптированных основных образовательных программ в части трудового обучения осуществляется исходя из региональных условий, ориентированных на потребность в рабочих кадрах, и с учетом индивидуальных особенностей психофизического развития, здоровья, возможностей, а также интересов учащихся с ограниченными возможностями здоровья и их родителей (законных представителей) на основе выбора профиля труда, включающего в себя подготовку учащегося для индивидуальной трудовой деятельности.</w:t>
      </w:r>
      <w:proofErr w:type="gramEnd"/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В классы (группы) с углубленным изучением отдельных учебных предметов, предметных областей соответствующей образовательной программы принимаются учащиеся, окончившие 9 (10) класс. Квалификационные разряды выпускникам присваиваются только администрацией заинтересованного предприятия или организацией профессионального образования. Учащимся, не получившим квалификационного разряда, выдается свидетельство об обучении и характеристика с перечнем работ, которые они способны выполнять самостоятельно.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31. В образовательных организациях, осуществляющих образовательную деятельность по адаптированным основным образовательным программам для учащихся с умственной отсталостью, создаются классы (группы) для учащихся с умеренной и тяжелой умственной отсталостью.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В классы (группы), группы продленного дня для учащихся с умеренной и тяжелой умственной отсталостью принимаются дети, не имеющие медицинских противопоказаний для пребывания в образовательной организации, владеющие элементарными навыками самообслуживания.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32. При организации образовательной деятельности по адаптированной основной образовательной программе создаются условия для лечебно-восстановительной работы, организации образовательной деятельности и коррекционных занятий с учетом особенностей учащихся из расчета по одной штатной единице: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учителя-дефектолога (сурдопедагога, тифлопедагога) на каждые 6 - 12 учащихся с ограниченными возможностями здоровья;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учителя-логопеда на каждые 6 - 12 учащихся с ограниченными возможностями здоровья;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педагога-психолога на каждые 20 учащихся с ограниченными возможностями здоровья;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тьютора, ассистента (помощника) на каждые 1 - 6 учащихся с ограниченными возможностями здоровья.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33. Для учащихся, нуждающихся в длительном лечении, детей-инвалидов, которые по состоянию здоровья не могут посещать образовательные организации, на основании заключения медицинской организации и письменного обращения родителей (законных представителей)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обучение по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общеобразовательным программам организуется на дому или в медицинских организациях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29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5 статьи 41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Порядок регламентации и оформления отношений государственной и муниципальной образовательной организации и родителей (законных представителей) учащихся, нуждающихся в длительном лечении, а также детей-инвалидов в части организации </w:t>
      </w:r>
      <w:proofErr w:type="gramStart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>обучения по</w:t>
      </w:r>
      <w:proofErr w:type="gramEnd"/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 &lt;1&gt;.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>--------------------------------</w:t>
      </w:r>
    </w:p>
    <w:p w:rsidR="00E966C6" w:rsidRPr="00B64875" w:rsidRDefault="00E966C6" w:rsidP="00E966C6">
      <w:pPr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&lt;1&gt; </w:t>
      </w:r>
      <w:hyperlink r:id="rId30" w:history="1">
        <w:r w:rsidRPr="00B64875">
          <w:rPr>
            <w:rFonts w:ascii="Tahoma" w:eastAsia="Times New Roman" w:hAnsi="Tahoma" w:cs="Tahoma"/>
            <w:color w:val="0000FF"/>
            <w:sz w:val="19"/>
            <w:szCs w:val="19"/>
            <w:u w:val="single"/>
            <w:lang w:eastAsia="ru-RU"/>
          </w:rPr>
          <w:t>Часть 6 статьи 41</w:t>
        </w:r>
      </w:hyperlink>
      <w:r w:rsidRPr="00B64875">
        <w:rPr>
          <w:rFonts w:ascii="Tahoma" w:eastAsia="Times New Roman" w:hAnsi="Tahoma" w:cs="Tahoma"/>
          <w:sz w:val="19"/>
          <w:szCs w:val="19"/>
          <w:lang w:eastAsia="ru-RU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64875">
          <w:rPr>
            <w:rFonts w:ascii="Tahoma" w:eastAsia="Times New Roman" w:hAnsi="Tahoma" w:cs="Tahoma"/>
            <w:sz w:val="19"/>
            <w:szCs w:val="19"/>
            <w:lang w:eastAsia="ru-RU"/>
          </w:rPr>
          <w:t>2012 г</w:t>
        </w:r>
      </w:smartTag>
      <w:r w:rsidRPr="00B64875">
        <w:rPr>
          <w:rFonts w:ascii="Tahoma" w:eastAsia="Times New Roman" w:hAnsi="Tahoma" w:cs="Tahoma"/>
          <w:sz w:val="19"/>
          <w:szCs w:val="19"/>
          <w:lang w:eastAsia="ru-RU"/>
        </w:rPr>
        <w:t>. N 273-ФЗ "Об образовании в Российской Федерации" (Собрание законодательства Российской Федерации, 2012, N 53, ст. 7598; 2013, N 19, ст. 2326).</w:t>
      </w:r>
    </w:p>
    <w:p w:rsidR="00E966C6" w:rsidRPr="00B64875" w:rsidRDefault="00E966C6" w:rsidP="00E966C6">
      <w:pPr>
        <w:spacing w:before="90" w:after="90" w:line="240" w:lineRule="auto"/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sz w:val="19"/>
          <w:szCs w:val="19"/>
          <w:lang w:eastAsia="ru-RU"/>
        </w:rPr>
        <w:pict>
          <v:rect id="_x0000_i1026" style="width:0;height:.75pt" o:hralign="center" o:hrstd="t" o:hrnoshade="t" o:hr="t" fillcolor="#999" stroked="f"/>
        </w:pict>
      </w:r>
    </w:p>
    <w:p w:rsidR="00E966C6" w:rsidRPr="00B64875" w:rsidRDefault="00E966C6" w:rsidP="00E966C6">
      <w:pPr>
        <w:spacing w:before="90" w:after="90" w:line="240" w:lineRule="auto"/>
        <w:jc w:val="center"/>
        <w:rPr>
          <w:rFonts w:ascii="Tahoma" w:eastAsia="Times New Roman" w:hAnsi="Tahoma" w:cs="Tahoma"/>
          <w:b/>
          <w:bCs/>
          <w:vanish/>
          <w:color w:val="000000"/>
          <w:sz w:val="21"/>
          <w:szCs w:val="21"/>
          <w:lang w:eastAsia="ru-RU"/>
        </w:rPr>
      </w:pPr>
      <w:bookmarkStart w:id="0" w:name="esse"/>
      <w:bookmarkEnd w:id="0"/>
      <w:r w:rsidRPr="00B64875">
        <w:rPr>
          <w:rFonts w:ascii="Tahoma" w:eastAsia="Times New Roman" w:hAnsi="Tahoma" w:cs="Tahoma"/>
          <w:b/>
          <w:bCs/>
          <w:vanish/>
          <w:color w:val="000000"/>
          <w:sz w:val="21"/>
          <w:szCs w:val="21"/>
          <w:lang w:eastAsia="ru-RU"/>
        </w:rPr>
        <w:t>Справка о документе</w: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b/>
          <w:bCs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b/>
          <w:bCs/>
          <w:vanish/>
          <w:sz w:val="26"/>
          <w:szCs w:val="26"/>
          <w:lang w:eastAsia="ru-RU"/>
        </w:rPr>
        <w:t>Источник публикации</w: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t>"Российская газета", N 232, 16.10.2013</w: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pict>
          <v:rect id="_x0000_i1027" style="width:0;height:.75pt" o:hralign="center" o:hrstd="t" o:hrnoshade="t" o:hr="t" fillcolor="#999" stroked="f"/>
        </w:pic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b/>
          <w:bCs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b/>
          <w:bCs/>
          <w:vanish/>
          <w:sz w:val="26"/>
          <w:szCs w:val="26"/>
          <w:lang w:eastAsia="ru-RU"/>
        </w:rPr>
        <w:t>Примечание к документу</w: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pict>
          <v:rect id="_x0000_i1028" style="width:0;height:.75pt" o:hralign="center" o:hrstd="t" o:hrnoshade="t" o:hr="t" fillcolor="#999" stroked="f"/>
        </w:pic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t>КонсультантПлюс: примечание.</w: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t xml:space="preserve">Начало действия документа - </w:t>
      </w:r>
      <w:hyperlink r:id="rId31" w:history="1">
        <w:r w:rsidRPr="00B64875">
          <w:rPr>
            <w:rFonts w:ascii="Tahoma" w:eastAsia="Times New Roman" w:hAnsi="Tahoma" w:cs="Tahoma"/>
            <w:vanish/>
            <w:color w:val="0000FF"/>
            <w:sz w:val="26"/>
            <w:szCs w:val="26"/>
            <w:u w:val="single"/>
            <w:lang w:eastAsia="ru-RU"/>
          </w:rPr>
          <w:t>27.10.2013</w:t>
        </w:r>
      </w:hyperlink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t>.</w: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pict>
          <v:rect id="_x0000_i1029" style="width:0;height:.75pt" o:hralign="center" o:hrstd="t" o:hrnoshade="t" o:hr="t" fillcolor="#999" stroked="f"/>
        </w:pic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pict>
          <v:rect id="_x0000_i1030" style="width:0;height:.75pt" o:hralign="center" o:hrstd="t" o:hrnoshade="t" o:hr="t" fillcolor="#999" stroked="f"/>
        </w:pic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b/>
          <w:bCs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b/>
          <w:bCs/>
          <w:vanish/>
          <w:sz w:val="26"/>
          <w:szCs w:val="26"/>
          <w:lang w:eastAsia="ru-RU"/>
        </w:rPr>
        <w:t>Название документа</w: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r w:rsidRPr="00B64875">
        <w:rPr>
          <w:rFonts w:ascii="Tahoma" w:eastAsia="Times New Roman" w:hAnsi="Tahoma" w:cs="Tahoma"/>
          <w:vanish/>
          <w:sz w:val="26"/>
          <w:szCs w:val="26"/>
          <w:lang w:eastAsia="ru-RU"/>
        </w:rPr>
        <w:t>Приказ Минобрнауки России от 30.08.2013 N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 (Зарегистрировано в Минюсте России 01.10.2013 N 30067)</w:t>
      </w:r>
    </w:p>
    <w:p w:rsidR="00E966C6" w:rsidRPr="00B64875" w:rsidRDefault="00E966C6" w:rsidP="00E966C6">
      <w:pPr>
        <w:spacing w:before="90" w:after="90" w:line="240" w:lineRule="auto"/>
        <w:jc w:val="center"/>
        <w:rPr>
          <w:rFonts w:ascii="Tahoma" w:eastAsia="Times New Roman" w:hAnsi="Tahoma" w:cs="Tahoma"/>
          <w:b/>
          <w:bCs/>
          <w:vanish/>
          <w:color w:val="000000"/>
          <w:sz w:val="21"/>
          <w:szCs w:val="21"/>
          <w:lang w:eastAsia="ru-RU"/>
        </w:rPr>
      </w:pPr>
      <w:bookmarkStart w:id="1" w:name="contents"/>
      <w:bookmarkEnd w:id="1"/>
      <w:r w:rsidRPr="00B64875">
        <w:rPr>
          <w:rFonts w:ascii="Tahoma" w:eastAsia="Times New Roman" w:hAnsi="Tahoma" w:cs="Tahoma"/>
          <w:b/>
          <w:bCs/>
          <w:vanish/>
          <w:color w:val="000000"/>
          <w:sz w:val="21"/>
          <w:szCs w:val="21"/>
          <w:lang w:eastAsia="ru-RU"/>
        </w:rPr>
        <w:t>Оглавление</w:t>
      </w:r>
    </w:p>
    <w:p w:rsidR="00E966C6" w:rsidRPr="00B64875" w:rsidRDefault="00E966C6" w:rsidP="00E966C6">
      <w:pPr>
        <w:spacing w:before="90" w:after="9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hyperlink r:id="rId32" w:anchor="p2" w:history="1">
        <w:r w:rsidRPr="00B64875">
          <w:rPr>
            <w:rFonts w:ascii="Tahoma" w:eastAsia="Times New Roman" w:hAnsi="Tahoma" w:cs="Tahoma"/>
            <w:vanish/>
            <w:color w:val="0000FF"/>
            <w:sz w:val="26"/>
            <w:u w:val="single"/>
            <w:lang w:eastAsia="ru-RU"/>
          </w:rPr>
          <w:t>Приказ</w:t>
        </w:r>
      </w:hyperlink>
    </w:p>
    <w:p w:rsidR="00E966C6" w:rsidRPr="00B64875" w:rsidRDefault="00E966C6" w:rsidP="00E966C6">
      <w:pPr>
        <w:spacing w:after="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hyperlink r:id="rId33" w:anchor="p26" w:history="1">
        <w:r w:rsidRPr="00B64875">
          <w:rPr>
            <w:rFonts w:ascii="Tahoma" w:eastAsia="Times New Roman" w:hAnsi="Tahoma" w:cs="Tahoma"/>
            <w:vanish/>
            <w:color w:val="0000FF"/>
            <w:sz w:val="26"/>
            <w:u w:val="single"/>
            <w:lang w:eastAsia="ru-RU"/>
          </w:rPr>
          <w:t>Приложение. 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</w:t>
        </w:r>
      </w:hyperlink>
    </w:p>
    <w:p w:rsidR="00E966C6" w:rsidRPr="00B64875" w:rsidRDefault="00E966C6" w:rsidP="00E966C6">
      <w:pPr>
        <w:spacing w:after="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hyperlink r:id="rId34" w:anchor="p40" w:history="1">
        <w:r w:rsidRPr="00B64875">
          <w:rPr>
            <w:rFonts w:ascii="Tahoma" w:eastAsia="Times New Roman" w:hAnsi="Tahoma" w:cs="Tahoma"/>
            <w:vanish/>
            <w:color w:val="0000FF"/>
            <w:sz w:val="26"/>
            <w:u w:val="single"/>
            <w:lang w:eastAsia="ru-RU"/>
          </w:rPr>
          <w:t>I. Общие положения</w:t>
        </w:r>
      </w:hyperlink>
    </w:p>
    <w:p w:rsidR="00E966C6" w:rsidRPr="00B64875" w:rsidRDefault="00E966C6" w:rsidP="00E966C6">
      <w:pPr>
        <w:spacing w:after="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hyperlink r:id="rId35" w:anchor="p45" w:history="1">
        <w:r w:rsidRPr="00B64875">
          <w:rPr>
            <w:rFonts w:ascii="Tahoma" w:eastAsia="Times New Roman" w:hAnsi="Tahoma" w:cs="Tahoma"/>
            <w:vanish/>
            <w:color w:val="0000FF"/>
            <w:sz w:val="26"/>
            <w:u w:val="single"/>
            <w:lang w:eastAsia="ru-RU"/>
          </w:rPr>
          <w:t>II. Организация и осуществление образовательной деятельности</w:t>
        </w:r>
      </w:hyperlink>
    </w:p>
    <w:p w:rsidR="00E966C6" w:rsidRPr="00B64875" w:rsidRDefault="00E966C6" w:rsidP="00E966C6">
      <w:pPr>
        <w:spacing w:after="0" w:line="432" w:lineRule="atLeast"/>
        <w:rPr>
          <w:rFonts w:ascii="Tahoma" w:eastAsia="Times New Roman" w:hAnsi="Tahoma" w:cs="Tahoma"/>
          <w:vanish/>
          <w:sz w:val="26"/>
          <w:szCs w:val="26"/>
          <w:lang w:eastAsia="ru-RU"/>
        </w:rPr>
      </w:pPr>
      <w:hyperlink r:id="rId36" w:anchor="p137" w:history="1">
        <w:r w:rsidRPr="00B64875">
          <w:rPr>
            <w:rFonts w:ascii="Tahoma" w:eastAsia="Times New Roman" w:hAnsi="Tahoma" w:cs="Tahoma"/>
            <w:vanish/>
            <w:color w:val="0000FF"/>
            <w:sz w:val="26"/>
            <w:u w:val="single"/>
            <w:lang w:eastAsia="ru-RU"/>
          </w:rPr>
          <w:t>III. Особенности организации образовательной деятельности для лиц с ограниченными возможностями здоровья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15"/>
        <w:gridCol w:w="5316"/>
      </w:tblGrid>
      <w:tr w:rsidR="00E966C6" w:rsidRPr="00B64875" w:rsidTr="00E966C6">
        <w:trPr>
          <w:tblCellSpacing w:w="0" w:type="dxa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1500" w:type="dxa"/>
            </w:tcMar>
            <w:vAlign w:val="center"/>
          </w:tcPr>
          <w:p w:rsidR="00E966C6" w:rsidRPr="00B64875" w:rsidRDefault="00E966C6" w:rsidP="00E966C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2500" w:type="pct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</w:tcPr>
          <w:p w:rsidR="00E966C6" w:rsidRPr="00B64875" w:rsidRDefault="00E966C6" w:rsidP="00E966C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</w:tbl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vanish/>
          <w:sz w:val="18"/>
          <w:szCs w:val="18"/>
          <w:lang w:eastAsia="ru-RU"/>
        </w:rPr>
      </w:pPr>
      <w:r w:rsidRPr="00B64875">
        <w:rPr>
          <w:rFonts w:ascii="Tahoma" w:eastAsia="Times New Roman" w:hAnsi="Tahoma" w:cs="Tahoma"/>
          <w:vanish/>
          <w:sz w:val="18"/>
          <w:szCs w:val="18"/>
          <w:lang w:eastAsia="ru-RU"/>
        </w:rPr>
        <w:t>В коммерческой версии системы КонсультантПлюс - дополнительная информация к документу (разъяснения, комментарии, судебная практика и пр.):</w:t>
      </w:r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vanish/>
          <w:sz w:val="18"/>
          <w:szCs w:val="18"/>
          <w:lang w:eastAsia="ru-RU"/>
        </w:rPr>
      </w:pPr>
      <w:r w:rsidRPr="00B64875">
        <w:rPr>
          <w:rFonts w:ascii="Tahoma" w:eastAsia="Times New Roman" w:hAnsi="Tahoma" w:cs="Tahoma"/>
          <w:vanish/>
          <w:sz w:val="18"/>
          <w:szCs w:val="18"/>
          <w:lang w:eastAsia="ru-RU"/>
        </w:rPr>
        <w:t>- к статье</w:t>
      </w:r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vanish/>
          <w:sz w:val="18"/>
          <w:szCs w:val="18"/>
          <w:lang w:eastAsia="ru-RU"/>
        </w:rPr>
      </w:pPr>
      <w:r w:rsidRPr="00B64875">
        <w:rPr>
          <w:rFonts w:ascii="Tahoma" w:eastAsia="Times New Roman" w:hAnsi="Tahoma" w:cs="Tahoma"/>
          <w:vanish/>
          <w:sz w:val="18"/>
          <w:szCs w:val="18"/>
          <w:lang w:eastAsia="ru-RU"/>
        </w:rPr>
        <w:t>- ко всему документу.</w:t>
      </w:r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vanish/>
          <w:sz w:val="18"/>
          <w:szCs w:val="18"/>
          <w:lang w:eastAsia="ru-RU"/>
        </w:rPr>
      </w:pPr>
      <w:r w:rsidRPr="00B64875">
        <w:rPr>
          <w:rFonts w:ascii="Tahoma" w:eastAsia="Times New Roman" w:hAnsi="Tahoma" w:cs="Tahoma"/>
          <w:vanish/>
          <w:sz w:val="18"/>
          <w:szCs w:val="18"/>
          <w:lang w:eastAsia="ru-RU"/>
        </w:rPr>
        <w:t>На сайте возможность недоступна.</w:t>
      </w:r>
    </w:p>
    <w:p w:rsidR="00E966C6" w:rsidRPr="00B64875" w:rsidRDefault="00E966C6" w:rsidP="00E966C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64875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vanish/>
          <w:sz w:val="18"/>
          <w:szCs w:val="18"/>
          <w:lang w:eastAsia="ru-RU"/>
        </w:rPr>
      </w:pPr>
      <w:r w:rsidRPr="00B64875">
        <w:rPr>
          <w:rFonts w:ascii="Tahoma" w:eastAsia="Times New Roman" w:hAnsi="Tahoma" w:cs="Tahoma"/>
          <w:vanish/>
          <w:sz w:val="18"/>
          <w:szCs w:val="18"/>
          <w:lang w:eastAsia="ru-RU"/>
        </w:rPr>
        <w:object w:dxaOrig="1000" w:dyaOrig="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1in;height:18.15pt" o:ole="">
            <v:imagedata r:id="rId37" o:title=""/>
          </v:shape>
          <w:control r:id="rId38" w:name="DefaultOcxName" w:shapeid="_x0000_i1031"/>
        </w:object>
      </w:r>
      <w:r w:rsidRPr="00B64875">
        <w:rPr>
          <w:rFonts w:ascii="Tahoma" w:eastAsia="Times New Roman" w:hAnsi="Tahoma" w:cs="Tahoma"/>
          <w:vanish/>
          <w:sz w:val="18"/>
          <w:szCs w:val="18"/>
          <w:lang w:eastAsia="ru-RU"/>
        </w:rPr>
        <w:object w:dxaOrig="1000" w:dyaOrig="500">
          <v:shape id="_x0000_i1032" type="#_x0000_t75" style="width:1in;height:18.15pt" o:ole="">
            <v:imagedata r:id="rId37" o:title=""/>
          </v:shape>
          <w:control r:id="rId39" w:name="DefaultOcxName1" w:shapeid="_x0000_i1032"/>
        </w:object>
      </w:r>
    </w:p>
    <w:p w:rsidR="00E966C6" w:rsidRPr="00B64875" w:rsidRDefault="00E966C6" w:rsidP="00E966C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64875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vanish/>
          <w:sz w:val="18"/>
          <w:szCs w:val="18"/>
          <w:lang w:eastAsia="ru-RU"/>
        </w:rPr>
        <w:pict/>
      </w:r>
      <w:r w:rsidRPr="00B64875">
        <w:rPr>
          <w:rFonts w:ascii="Tahoma" w:eastAsia="Times New Roman" w:hAnsi="Tahoma" w:cs="Tahoma"/>
          <w:vanish/>
          <w:sz w:val="18"/>
          <w:szCs w:val="18"/>
          <w:lang w:eastAsia="ru-RU"/>
        </w:rPr>
        <w:pict/>
      </w:r>
      <w:hyperlink r:id="rId40" w:tooltip="&quot;На главную страницу: КонсультантПлюс - общероссийская сеть распространения правовой информации&quot; " w:history="1">
        <w:r w:rsidRPr="00B64875">
          <w:rPr>
            <w:rFonts w:ascii="Tahoma" w:eastAsia="Times New Roman" w:hAnsi="Tahoma" w:cs="Tahoma"/>
            <w:noProof/>
            <w:color w:val="0000FF"/>
            <w:sz w:val="19"/>
            <w:szCs w:val="19"/>
            <w:lang w:eastAsia="ru-RU"/>
          </w:rPr>
          <w:pict>
            <v:shape id="Рисунок 12" o:spid="_x0000_i1035" type="#_x0000_t75" alt="На главную страницу: КонсультантПлюс - общероссийская сеть распространения правовой информации" title="&quot;На главную страницу: КонсультантПлюс - общероссийская сеть распространения правовой информации&quot;" style="width:117.1pt;height:117.1pt;visibility:visible" o:button="t">
              <v:imagedata r:id="rId41" o:title=" КонсультантПлюс - общероссийская сеть распространения правовой информации"/>
            </v:shape>
          </w:pic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hyperlink r:id="rId42" w:tooltip="&quot;Картa сайта&quot; " w:history="1">
        <w:r w:rsidRPr="00B64875">
          <w:rPr>
            <w:rFonts w:ascii="Tahoma" w:eastAsia="Times New Roman" w:hAnsi="Tahoma" w:cs="Tahoma"/>
            <w:noProof/>
            <w:color w:val="0000FF"/>
            <w:sz w:val="2"/>
            <w:szCs w:val="2"/>
            <w:shd w:val="clear" w:color="auto" w:fill="999999"/>
            <w:lang w:eastAsia="ru-RU"/>
          </w:rPr>
          <w:pict>
            <v:shape id="Рисунок 13" o:spid="_x0000_i1036" type="#_x0000_t75" alt="Карта сайта" title="&quot;Картa сайта&quot;" style="width:28.8pt;height:16.3pt;visibility:visible" o:button="t">
              <v:imagedata r:id="rId43" o:title="Карта сайта"/>
            </v:shape>
          </w:pic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hyperlink r:id="rId44" w:tooltip="&quot;Контакты: адреса, телефоны, схема проезда&quot; " w:history="1">
        <w:r w:rsidRPr="00B64875">
          <w:rPr>
            <w:rFonts w:ascii="Tahoma" w:eastAsia="Times New Roman" w:hAnsi="Tahoma" w:cs="Tahoma"/>
            <w:noProof/>
            <w:color w:val="0000FF"/>
            <w:sz w:val="2"/>
            <w:szCs w:val="2"/>
            <w:shd w:val="clear" w:color="auto" w:fill="999999"/>
            <w:lang w:eastAsia="ru-RU"/>
          </w:rPr>
          <w:pict>
            <v:shape id="Рисунок 14" o:spid="_x0000_i1037" type="#_x0000_t75" alt="Контакты" title="&quot;Контакты: адреса, телефоны, схема проезда&quot;" style="width:28.8pt;height:16.3pt;visibility:visible" o:button="t">
              <v:imagedata r:id="rId45" o:title="Контакты"/>
            </v:shape>
          </w:pic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hyperlink r:id="rId46" w:tooltip="&quot;Написать письмо&quot; " w:history="1">
        <w:r w:rsidRPr="00B64875">
          <w:rPr>
            <w:rFonts w:ascii="Tahoma" w:eastAsia="Times New Roman" w:hAnsi="Tahoma" w:cs="Tahoma"/>
            <w:noProof/>
            <w:color w:val="0000FF"/>
            <w:sz w:val="2"/>
            <w:szCs w:val="2"/>
            <w:shd w:val="clear" w:color="auto" w:fill="999999"/>
            <w:lang w:eastAsia="ru-RU"/>
          </w:rPr>
          <w:pict>
            <v:shape id="Рисунок 15" o:spid="_x0000_i1038" type="#_x0000_t75" alt="Написать письмо" title="&quot;Написать письмо&quot;" style="width:28.8pt;height:16.3pt;visibility:visible" o:button="t">
              <v:imagedata r:id="rId47" o:title="Написать письмо"/>
            </v:shape>
          </w:pic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hyperlink r:id="rId48" w:tooltip="&quot;Добавить в избранное&quot; " w:history="1">
        <w:r w:rsidRPr="00B64875">
          <w:rPr>
            <w:rFonts w:ascii="Tahoma" w:eastAsia="Times New Roman" w:hAnsi="Tahoma" w:cs="Tahoma"/>
            <w:noProof/>
            <w:color w:val="0000FF"/>
            <w:sz w:val="2"/>
            <w:szCs w:val="2"/>
            <w:shd w:val="clear" w:color="auto" w:fill="999999"/>
            <w:lang w:eastAsia="ru-RU"/>
          </w:rPr>
          <w:pict>
            <v:shape id="Рисунок 16" o:spid="_x0000_i1039" type="#_x0000_t75" alt="Добавить в избранное" title="&quot;Добавить в избранное&quot;" style="width:28.8pt;height:16.3pt;visibility:visible" o:button="t">
              <v:imagedata r:id="rId49" o:title="Добавить в избранное"/>
            </v:shape>
          </w:pic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hyperlink r:id="rId50" w:tooltip="&quot;English page&quot; " w:history="1">
        <w:r w:rsidRPr="00B64875">
          <w:rPr>
            <w:rFonts w:ascii="Tahoma" w:eastAsia="Times New Roman" w:hAnsi="Tahoma" w:cs="Tahoma"/>
            <w:noProof/>
            <w:color w:val="0000FF"/>
            <w:sz w:val="2"/>
            <w:szCs w:val="2"/>
            <w:shd w:val="clear" w:color="auto" w:fill="999999"/>
            <w:lang w:eastAsia="ru-RU"/>
          </w:rPr>
          <w:pict>
            <v:shape id="Рисунок 17" o:spid="_x0000_i1040" type="#_x0000_t75" alt="English page" title="&quot;English page&quot;" style="width:35.05pt;height:16.3pt;visibility:visible" o:button="t">
              <v:imagedata r:id="rId51" o:title="English page"/>
            </v:shape>
          </w:pic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hyperlink r:id="rId52" w:tooltip="&quot;Вход для РИЦ&quot; " w:history="1">
        <w:r w:rsidRPr="00B64875">
          <w:rPr>
            <w:rFonts w:ascii="Tahoma" w:eastAsia="Times New Roman" w:hAnsi="Tahoma" w:cs="Tahoma"/>
            <w:noProof/>
            <w:color w:val="0000FF"/>
            <w:sz w:val="2"/>
            <w:szCs w:val="2"/>
            <w:shd w:val="clear" w:color="auto" w:fill="999999"/>
            <w:lang w:eastAsia="ru-RU"/>
          </w:rPr>
          <w:pict>
            <v:shape id="Рисунок 18" o:spid="_x0000_i1041" type="#_x0000_t75" alt="Вход для РИЦ" title="&quot;Вход для РИЦ&quot;" style="width:40.7pt;height:16.3pt;visibility:visible" o:button="t">
              <v:imagedata r:id="rId53" o:title="Вход для РИЦ"/>
            </v:shape>
          </w:pict>
        </w:r>
      </w:hyperlink>
    </w:p>
    <w:p w:rsidR="00E966C6" w:rsidRPr="00B64875" w:rsidRDefault="00E966C6" w:rsidP="00E966C6">
      <w:pPr>
        <w:shd w:val="clear" w:color="auto" w:fill="DDDDDD"/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r w:rsidRPr="00B64875">
        <w:rPr>
          <w:rFonts w:ascii="Tahoma" w:eastAsia="Times New Roman" w:hAnsi="Tahoma" w:cs="Tahoma"/>
          <w:color w:val="666699"/>
          <w:sz w:val="15"/>
          <w:szCs w:val="15"/>
          <w:lang w:eastAsia="ru-RU"/>
        </w:rPr>
        <w:t>Поиск: кодексы, законы... и другие материалы на сайте</w:t>
      </w:r>
    </w:p>
    <w:p w:rsidR="00E966C6" w:rsidRPr="00B64875" w:rsidRDefault="00E966C6" w:rsidP="00E966C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64875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E966C6" w:rsidRPr="00B64875" w:rsidRDefault="00E966C6" w:rsidP="00E966C6">
      <w:pPr>
        <w:shd w:val="clear" w:color="auto" w:fill="DDDDDD"/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r w:rsidRPr="00B64875">
        <w:rPr>
          <w:rFonts w:ascii="Tahoma" w:eastAsia="Times New Roman" w:hAnsi="Tahoma" w:cs="Tahoma"/>
          <w:noProof/>
          <w:color w:val="666699"/>
          <w:sz w:val="15"/>
          <w:szCs w:val="15"/>
          <w:lang w:eastAsia="ru-RU"/>
        </w:rPr>
        <w:pict>
          <v:shape id="Рисунок 19" o:spid="_x0000_i1042" type="#_x0000_t75" alt="Q" style="width:11.25pt;height:11.25pt;visibility:visible">
            <v:imagedata r:id="rId54" o:title="Q"/>
          </v:shape>
        </w:pict>
      </w:r>
      <w:r w:rsidRPr="00B64875">
        <w:rPr>
          <w:rFonts w:ascii="Tahoma" w:eastAsia="Times New Roman" w:hAnsi="Tahoma" w:cs="Tahoma"/>
          <w:color w:val="666699"/>
          <w:sz w:val="15"/>
          <w:szCs w:val="15"/>
          <w:lang w:eastAsia="ru-RU"/>
        </w:rPr>
        <w:object w:dxaOrig="1000" w:dyaOrig="500">
          <v:shape id="_x0000_i1043" type="#_x0000_t75" style="width:87.05pt;height:18.15pt" o:ole="">
            <v:imagedata r:id="rId55" o:title=""/>
          </v:shape>
          <w:control r:id="rId56" w:name="DefaultOcxName2" w:shapeid="_x0000_i1043"/>
        </w:object>
      </w:r>
      <w:r w:rsidRPr="00B64875">
        <w:rPr>
          <w:rFonts w:ascii="Tahoma" w:eastAsia="Times New Roman" w:hAnsi="Tahoma" w:cs="Tahoma"/>
          <w:color w:val="666699"/>
          <w:sz w:val="15"/>
          <w:szCs w:val="15"/>
          <w:lang w:eastAsia="ru-RU"/>
        </w:rPr>
        <w:object w:dxaOrig="1000" w:dyaOrig="500">
          <v:shape id="_x0000_i1044" type="#_x0000_t75" style="width:11.25pt;height:11.25pt" o:ole="">
            <v:imagedata r:id="rId57" o:title=""/>
          </v:shape>
          <w:control r:id="rId58" w:name="DefaultOcxName3" w:shapeid="_x0000_i1044"/>
        </w:object>
      </w:r>
    </w:p>
    <w:p w:rsidR="00E966C6" w:rsidRPr="00B64875" w:rsidRDefault="00E966C6" w:rsidP="00E966C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64875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hyperlink r:id="rId59" w:history="1">
        <w:r w:rsidRPr="00B64875">
          <w:rPr>
            <w:rFonts w:ascii="Tahoma" w:eastAsia="Times New Roman" w:hAnsi="Tahoma" w:cs="Tahoma"/>
            <w:color w:val="666699"/>
            <w:sz w:val="17"/>
            <w:u w:val="single"/>
            <w:lang w:eastAsia="ru-RU"/>
          </w:rPr>
          <w:t>Купить систему</w:t>
        </w:r>
        <w:proofErr w:type="gramStart"/>
      </w:hyperlink>
      <w:r w:rsidRPr="00B64875">
        <w:rPr>
          <w:rFonts w:ascii="Tahoma" w:eastAsia="Times New Roman" w:hAnsi="Tahoma" w:cs="Tahoma"/>
          <w:noProof/>
          <w:color w:val="666699"/>
          <w:sz w:val="15"/>
          <w:szCs w:val="15"/>
          <w:lang w:eastAsia="ru-RU"/>
        </w:rPr>
        <w:pict>
          <v:shape id="Рисунок 20" o:spid="_x0000_i1045" type="#_x0000_t75" alt="|" style="width:.65pt;height:11.25pt;visibility:visible">
            <v:imagedata r:id="rId60" o:title="|"/>
          </v:shape>
        </w:pict>
      </w:r>
      <w:hyperlink r:id="rId61" w:history="1">
        <w:r w:rsidRPr="00B64875">
          <w:rPr>
            <w:rFonts w:ascii="Tahoma" w:eastAsia="Times New Roman" w:hAnsi="Tahoma" w:cs="Tahoma"/>
            <w:color w:val="666699"/>
            <w:sz w:val="17"/>
            <w:u w:val="single"/>
            <w:lang w:eastAsia="ru-RU"/>
          </w:rPr>
          <w:t>З</w:t>
        </w:r>
        <w:proofErr w:type="gramEnd"/>
        <w:r w:rsidRPr="00B64875">
          <w:rPr>
            <w:rFonts w:ascii="Tahoma" w:eastAsia="Times New Roman" w:hAnsi="Tahoma" w:cs="Tahoma"/>
            <w:color w:val="666699"/>
            <w:sz w:val="17"/>
            <w:u w:val="single"/>
            <w:lang w:eastAsia="ru-RU"/>
          </w:rPr>
          <w:t>аказать демоверсию</w:t>
        </w:r>
      </w:hyperlink>
      <w:r w:rsidRPr="00B64875">
        <w:rPr>
          <w:rFonts w:ascii="Tahoma" w:eastAsia="Times New Roman" w:hAnsi="Tahoma" w:cs="Tahoma"/>
          <w:noProof/>
          <w:color w:val="666699"/>
          <w:sz w:val="15"/>
          <w:szCs w:val="15"/>
          <w:lang w:eastAsia="ru-RU"/>
        </w:rPr>
        <w:pict>
          <v:shape id="Рисунок 21" o:spid="_x0000_i1046" type="#_x0000_t75" alt="|" style="width:.65pt;height:11.25pt;visibility:visible">
            <v:imagedata r:id="rId60" o:title="|"/>
          </v:shape>
        </w:pict>
      </w:r>
      <w:hyperlink r:id="rId62" w:history="1">
        <w:r w:rsidRPr="00B64875">
          <w:rPr>
            <w:rFonts w:ascii="Tahoma" w:eastAsia="Times New Roman" w:hAnsi="Tahoma" w:cs="Tahoma"/>
            <w:color w:val="666699"/>
            <w:sz w:val="17"/>
            <w:u w:val="single"/>
            <w:lang w:eastAsia="ru-RU"/>
          </w:rPr>
          <w:t>Региональные центры</w: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666699"/>
          <w:sz w:val="15"/>
          <w:szCs w:val="15"/>
          <w:lang w:eastAsia="ru-RU"/>
        </w:rPr>
      </w:pPr>
      <w:hyperlink r:id="rId63" w:tooltip="&quot;На главную страницу: КонсультантПлюс - общероссийская сеть распространения правовой информации&quot; " w:history="1">
        <w:r w:rsidRPr="00B64875">
          <w:rPr>
            <w:rFonts w:ascii="Tahoma" w:eastAsia="Times New Roman" w:hAnsi="Tahoma" w:cs="Tahoma"/>
            <w:noProof/>
            <w:color w:val="0000FF"/>
            <w:sz w:val="2"/>
            <w:szCs w:val="2"/>
            <w:shd w:val="clear" w:color="auto" w:fill="999999"/>
            <w:lang w:eastAsia="ru-RU"/>
          </w:rPr>
          <w:pict>
            <v:shape id="Рисунок 22" o:spid="_x0000_i1047" type="#_x0000_t75" alt="На главную страницу: КонсультантПлюс - общероссийская сеть распространения правовой информации" title="&quot;На главную страницу: КонсультантПлюс - общероссийская сеть распространения правовой информации&quot;" style="width:255.45pt;height:34.45pt;visibility:visible" o:button="t">
              <v:imagedata r:id="rId64" o:title=" КонсультантПлюс - общероссийская сеть распространения правовой информации"/>
            </v:shape>
          </w:pic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666699"/>
          <w:sz w:val="17"/>
          <w:szCs w:val="17"/>
          <w:lang w:eastAsia="ru-RU"/>
        </w:rPr>
      </w:pPr>
      <w:r w:rsidRPr="00B64875">
        <w:rPr>
          <w:rFonts w:ascii="Tahoma" w:eastAsia="Times New Roman" w:hAnsi="Tahoma" w:cs="Tahoma"/>
          <w:color w:val="666699"/>
          <w:sz w:val="17"/>
          <w:szCs w:val="17"/>
          <w:lang w:eastAsia="ru-RU"/>
        </w:rPr>
        <w:t>Официальный сайт компании "КонсультантПлюс"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2316"/>
        <w:gridCol w:w="4181"/>
        <w:gridCol w:w="2992"/>
        <w:gridCol w:w="1170"/>
      </w:tblGrid>
      <w:tr w:rsidR="00E966C6" w:rsidRPr="00B64875" w:rsidTr="00E966C6">
        <w:trPr>
          <w:tblCellSpacing w:w="7" w:type="dxa"/>
        </w:trPr>
        <w:tc>
          <w:tcPr>
            <w:tcW w:w="0" w:type="auto"/>
            <w:noWrap/>
            <w:vAlign w:val="center"/>
          </w:tcPr>
          <w:p w:rsidR="00E966C6" w:rsidRPr="00B64875" w:rsidRDefault="00E966C6" w:rsidP="00E966C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hyperlink r:id="rId65" w:tooltip="Правовые ресурсы - обзоры законодательства, консультации для бухгалтера и юриста, вопросы налогообложения" w:history="1">
              <w:r w:rsidRPr="00B64875">
                <w:rPr>
                  <w:rFonts w:ascii="Verdana" w:eastAsia="Times New Roman" w:hAnsi="Verdana" w:cs="Tahoma"/>
                  <w:b/>
                  <w:bCs/>
                  <w:color w:val="FFFFFF"/>
                  <w:sz w:val="21"/>
                  <w:szCs w:val="21"/>
                  <w:shd w:val="clear" w:color="auto" w:fill="FF9900"/>
                  <w:lang w:eastAsia="ru-RU"/>
                </w:rPr>
                <w:t>Правовые ресурсы</w:t>
              </w:r>
            </w:hyperlink>
          </w:p>
        </w:tc>
        <w:tc>
          <w:tcPr>
            <w:tcW w:w="0" w:type="auto"/>
            <w:noWrap/>
            <w:vAlign w:val="center"/>
          </w:tcPr>
          <w:p w:rsidR="00E966C6" w:rsidRPr="00B64875" w:rsidRDefault="00E966C6" w:rsidP="00E966C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hyperlink r:id="rId66" w:tooltip="Интернет-версии системы КонсультантПлюс: законы РФ и другие нормативные документы" w:history="1">
              <w:r w:rsidRPr="00B64875">
                <w:rPr>
                  <w:rFonts w:ascii="Verdana" w:eastAsia="Times New Roman" w:hAnsi="Verdana" w:cs="Tahoma"/>
                  <w:b/>
                  <w:bCs/>
                  <w:color w:val="FFFFFF"/>
                  <w:sz w:val="21"/>
                  <w:szCs w:val="21"/>
                  <w:shd w:val="clear" w:color="auto" w:fill="FF9900"/>
                  <w:lang w:eastAsia="ru-RU"/>
                </w:rPr>
                <w:t xml:space="preserve">Некоммерческие </w:t>
              </w:r>
              <w:proofErr w:type="gramStart"/>
              <w:r w:rsidRPr="00B64875">
                <w:rPr>
                  <w:rFonts w:ascii="Verdana" w:eastAsia="Times New Roman" w:hAnsi="Verdana" w:cs="Tahoma"/>
                  <w:b/>
                  <w:bCs/>
                  <w:color w:val="FFFFFF"/>
                  <w:sz w:val="21"/>
                  <w:szCs w:val="21"/>
                  <w:shd w:val="clear" w:color="auto" w:fill="FF9900"/>
                  <w:lang w:eastAsia="ru-RU"/>
                </w:rPr>
                <w:t>интернет-версии</w:t>
              </w:r>
              <w:proofErr w:type="gramEnd"/>
            </w:hyperlink>
          </w:p>
        </w:tc>
        <w:tc>
          <w:tcPr>
            <w:tcW w:w="0" w:type="auto"/>
            <w:noWrap/>
            <w:vAlign w:val="center"/>
          </w:tcPr>
          <w:p w:rsidR="00E966C6" w:rsidRPr="00B64875" w:rsidRDefault="00E966C6" w:rsidP="00E966C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hyperlink r:id="rId67" w:tooltip="Информация о компании КонсультантПлюс, программных продуктах, некоммерческих проектах, региональных партнерах" w:history="1">
              <w:r w:rsidRPr="00B64875">
                <w:rPr>
                  <w:rFonts w:ascii="Verdana" w:eastAsia="Times New Roman" w:hAnsi="Verdana" w:cs="Tahoma"/>
                  <w:b/>
                  <w:bCs/>
                  <w:color w:val="FFFFFF"/>
                  <w:sz w:val="21"/>
                  <w:szCs w:val="21"/>
                  <w:shd w:val="clear" w:color="auto" w:fill="FF9900"/>
                  <w:lang w:eastAsia="ru-RU"/>
                </w:rPr>
                <w:t>О компании и продуктах</w:t>
              </w:r>
            </w:hyperlink>
          </w:p>
        </w:tc>
        <w:tc>
          <w:tcPr>
            <w:tcW w:w="0" w:type="auto"/>
            <w:noWrap/>
            <w:vAlign w:val="center"/>
          </w:tcPr>
          <w:p w:rsidR="00E966C6" w:rsidRPr="00B64875" w:rsidRDefault="00E966C6" w:rsidP="00E966C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hyperlink r:id="rId68" w:tooltip="Открытые вакансии компании КонсультантПлюс, информация о партнерских программах" w:history="1">
              <w:r w:rsidRPr="00B64875">
                <w:rPr>
                  <w:rFonts w:ascii="Verdana" w:eastAsia="Times New Roman" w:hAnsi="Verdana" w:cs="Tahoma"/>
                  <w:b/>
                  <w:bCs/>
                  <w:color w:val="FFFFFF"/>
                  <w:sz w:val="21"/>
                  <w:szCs w:val="21"/>
                  <w:shd w:val="clear" w:color="auto" w:fill="FF9900"/>
                  <w:lang w:eastAsia="ru-RU"/>
                </w:rPr>
                <w:t>Вакансии</w:t>
              </w:r>
            </w:hyperlink>
          </w:p>
        </w:tc>
      </w:tr>
    </w:tbl>
    <w:p w:rsidR="00E966C6" w:rsidRPr="00B64875" w:rsidRDefault="00E966C6" w:rsidP="00E966C6">
      <w:pPr>
        <w:spacing w:after="0" w:line="240" w:lineRule="auto"/>
        <w:jc w:val="right"/>
        <w:rPr>
          <w:rFonts w:ascii="Tahoma" w:eastAsia="Times New Roman" w:hAnsi="Tahoma" w:cs="Tahoma"/>
          <w:color w:val="FFFFFF"/>
          <w:sz w:val="19"/>
          <w:szCs w:val="19"/>
          <w:lang w:eastAsia="ru-RU"/>
        </w:rPr>
      </w:pPr>
      <w:r w:rsidRPr="00B64875">
        <w:rPr>
          <w:rFonts w:ascii="Tahoma" w:eastAsia="Times New Roman" w:hAnsi="Tahoma" w:cs="Tahoma"/>
          <w:noProof/>
          <w:color w:val="FFFFFF"/>
          <w:sz w:val="19"/>
          <w:szCs w:val="19"/>
          <w:lang w:eastAsia="ru-RU"/>
        </w:rPr>
        <w:pict>
          <v:shape id="Рисунок 23" o:spid="_x0000_i1048" type="#_x0000_t75" alt=" " style="width:.65pt;height:.65pt;visibility:visible">
            <v:imagedata r:id="rId69" o:title=" "/>
          </v:shape>
        </w:pict>
      </w:r>
      <w:hyperlink r:id="rId70" w:history="1">
        <w:r w:rsidRPr="00B64875">
          <w:rPr>
            <w:rFonts w:ascii="Tahoma" w:eastAsia="Times New Roman" w:hAnsi="Tahoma" w:cs="Tahoma"/>
            <w:noProof/>
            <w:color w:val="0000FF"/>
            <w:sz w:val="19"/>
            <w:szCs w:val="19"/>
            <w:lang w:eastAsia="ru-RU"/>
          </w:rPr>
          <w:pict>
            <v:shape id="Рисунок 24" o:spid="_x0000_i1049" type="#_x0000_t75" alt=" " style="width:65.75pt;height:23.15pt;visibility:visible" o:button="t">
              <v:imagedata r:id="rId71" o:title=" "/>
            </v:shape>
          </w:pict>
        </w:r>
      </w:hyperlink>
      <w:hyperlink r:id="rId72" w:tgtFrame="_blank" w:history="1">
        <w:r w:rsidRPr="00B64875">
          <w:rPr>
            <w:rFonts w:ascii="Tahoma" w:eastAsia="Times New Roman" w:hAnsi="Tahoma" w:cs="Tahoma"/>
            <w:noProof/>
            <w:color w:val="0000FF"/>
            <w:sz w:val="19"/>
            <w:szCs w:val="19"/>
            <w:lang w:eastAsia="ru-RU"/>
          </w:rPr>
          <w:pict>
            <v:shape id="Рисунок 25" o:spid="_x0000_i1050" type="#_x0000_t75" alt="http://d9.cd.b2.a0.top.mail.ru/counter?id=186662;t=69;js=12;r=http%3A//www.consultant.ru/law/hotdocs/t7/;j=true;s=1440*900;d=24;rand=0.4160309750804357" style="width:28.8pt;height:23.15pt;visibility:visible" o:button="t">
              <v:imagedata r:id="rId73" o:title=";j=true;s=1440*900;d=24;rand=0"/>
            </v:shape>
          </w:pict>
        </w:r>
      </w:hyperlink>
      <w:hyperlink r:id="rId74" w:tgtFrame="_blank" w:history="1">
        <w:r w:rsidRPr="00B64875">
          <w:rPr>
            <w:rFonts w:ascii="Tahoma" w:eastAsia="Times New Roman" w:hAnsi="Tahoma" w:cs="Tahoma"/>
            <w:noProof/>
            <w:color w:val="0000FF"/>
            <w:sz w:val="19"/>
            <w:szCs w:val="19"/>
            <w:lang w:eastAsia="ru-RU"/>
          </w:rPr>
          <w:pict>
            <v:shape id="Рисунок 26" o:spid="_x0000_i1051" type="#_x0000_t75" alt="http://counter.yadro.ru/hit?t44.2;rhttp%3A//www.consultant.ru/law/hotdocs/t7/;s1440*900*24;uhttp%3A//www.consultant.ru/document/cons_doc_LAW_152890/;0.337544187941104" style="width:23.15pt;height:23.15pt;visibility:visible" o:button="t">
              <v:imagedata r:id="rId75" o:title=";0"/>
            </v:shape>
          </w:pict>
        </w:r>
      </w:hyperlink>
    </w:p>
    <w:p w:rsidR="00E966C6" w:rsidRPr="00B64875" w:rsidRDefault="00E966C6" w:rsidP="00E966C6">
      <w:pPr>
        <w:spacing w:after="0" w:line="240" w:lineRule="auto"/>
        <w:rPr>
          <w:rFonts w:ascii="Tahoma" w:eastAsia="Times New Roman" w:hAnsi="Tahoma" w:cs="Tahoma"/>
          <w:color w:val="999999"/>
          <w:sz w:val="18"/>
          <w:szCs w:val="18"/>
          <w:lang w:eastAsia="ru-RU"/>
        </w:rPr>
      </w:pPr>
      <w:r w:rsidRPr="00B64875">
        <w:rPr>
          <w:rFonts w:ascii="Tahoma" w:eastAsia="Times New Roman" w:hAnsi="Tahoma" w:cs="Tahoma"/>
          <w:color w:val="FFFFFF"/>
          <w:sz w:val="19"/>
          <w:szCs w:val="19"/>
          <w:lang w:eastAsia="ru-RU"/>
        </w:rPr>
        <w:pict/>
      </w:r>
      <w:hyperlink r:id="rId76" w:history="1">
        <w:r w:rsidRPr="00B64875">
          <w:rPr>
            <w:rFonts w:ascii="Tahoma" w:eastAsia="Times New Roman" w:hAnsi="Tahoma" w:cs="Tahoma"/>
            <w:color w:val="666699"/>
            <w:sz w:val="18"/>
            <w:szCs w:val="18"/>
            <w:lang w:eastAsia="ru-RU"/>
          </w:rPr>
          <w:t>Все права защищены</w:t>
        </w:r>
      </w:hyperlink>
      <w:r w:rsidRPr="00B64875">
        <w:rPr>
          <w:rFonts w:ascii="Tahoma" w:eastAsia="Times New Roman" w:hAnsi="Tahoma" w:cs="Tahoma"/>
          <w:color w:val="999999"/>
          <w:sz w:val="18"/>
          <w:szCs w:val="18"/>
          <w:lang w:eastAsia="ru-RU"/>
        </w:rPr>
        <w:t xml:space="preserve"> © 1997-2013 </w:t>
      </w:r>
      <w:hyperlink r:id="rId77" w:history="1">
        <w:r w:rsidRPr="00B64875">
          <w:rPr>
            <w:rFonts w:ascii="Tahoma" w:eastAsia="Times New Roman" w:hAnsi="Tahoma" w:cs="Tahoma"/>
            <w:color w:val="666699"/>
            <w:sz w:val="18"/>
            <w:szCs w:val="18"/>
            <w:lang w:eastAsia="ru-RU"/>
          </w:rPr>
          <w:t>КонсультантПлюс</w:t>
        </w:r>
      </w:hyperlink>
      <w:r w:rsidRPr="00B64875">
        <w:rPr>
          <w:rFonts w:ascii="Tahoma" w:eastAsia="Times New Roman" w:hAnsi="Tahoma" w:cs="Tahoma"/>
          <w:color w:val="999999"/>
          <w:sz w:val="18"/>
          <w:szCs w:val="18"/>
          <w:lang w:eastAsia="ru-RU"/>
        </w:rPr>
        <w:t xml:space="preserve">, </w:t>
      </w:r>
      <w:r w:rsidRPr="00B64875">
        <w:rPr>
          <w:rFonts w:ascii="Tahoma" w:eastAsia="Times New Roman" w:hAnsi="Tahoma" w:cs="Tahoma"/>
          <w:color w:val="999999"/>
          <w:sz w:val="18"/>
          <w:lang w:eastAsia="ru-RU"/>
        </w:rPr>
        <w:t>+7 495 956-82-83</w:t>
      </w:r>
      <w:r w:rsidRPr="00B64875">
        <w:rPr>
          <w:rFonts w:ascii="Tahoma" w:eastAsia="Times New Roman" w:hAnsi="Tahoma" w:cs="Tahoma"/>
          <w:color w:val="999999"/>
          <w:sz w:val="18"/>
          <w:szCs w:val="18"/>
          <w:lang w:eastAsia="ru-RU"/>
        </w:rPr>
        <w:t xml:space="preserve">, </w:t>
      </w:r>
      <w:r w:rsidRPr="00B64875">
        <w:rPr>
          <w:rFonts w:ascii="Tahoma" w:eastAsia="Times New Roman" w:hAnsi="Tahoma" w:cs="Tahoma"/>
          <w:color w:val="999999"/>
          <w:sz w:val="18"/>
          <w:lang w:eastAsia="ru-RU"/>
        </w:rPr>
        <w:t>+7 495 787-92-92</w:t>
      </w:r>
      <w:r w:rsidRPr="00B64875">
        <w:rPr>
          <w:rFonts w:ascii="Tahoma" w:eastAsia="Times New Roman" w:hAnsi="Tahoma" w:cs="Tahoma"/>
          <w:color w:val="999999"/>
          <w:sz w:val="18"/>
          <w:szCs w:val="18"/>
          <w:lang w:eastAsia="ru-RU"/>
        </w:rPr>
        <w:t xml:space="preserve">, </w:t>
      </w:r>
      <w:hyperlink r:id="rId78" w:history="1">
        <w:r w:rsidRPr="00B64875">
          <w:rPr>
            <w:rFonts w:ascii="Tahoma" w:eastAsia="Times New Roman" w:hAnsi="Tahoma" w:cs="Tahoma"/>
            <w:color w:val="666699"/>
            <w:sz w:val="18"/>
            <w:szCs w:val="18"/>
            <w:lang w:eastAsia="ru-RU"/>
          </w:rPr>
          <w:t>contact@consultant.ru</w:t>
        </w:r>
      </w:hyperlink>
      <w:r w:rsidRPr="00B64875">
        <w:rPr>
          <w:rFonts w:ascii="Tahoma" w:eastAsia="Times New Roman" w:hAnsi="Tahoma" w:cs="Tahoma"/>
          <w:color w:val="999999"/>
          <w:sz w:val="18"/>
          <w:szCs w:val="18"/>
          <w:lang w:eastAsia="ru-RU"/>
        </w:rPr>
        <w:br/>
      </w:r>
      <w:hyperlink r:id="rId79" w:history="1">
        <w:r w:rsidRPr="00B64875">
          <w:rPr>
            <w:rFonts w:ascii="Tahoma" w:eastAsia="Times New Roman" w:hAnsi="Tahoma" w:cs="Tahoma"/>
            <w:color w:val="666699"/>
            <w:sz w:val="18"/>
            <w:szCs w:val="18"/>
            <w:lang w:eastAsia="ru-RU"/>
          </w:rPr>
          <w:t>Свидетельство МПТР России Эл N 77-6731</w:t>
        </w:r>
      </w:hyperlink>
    </w:p>
    <w:p w:rsidR="00E966C6" w:rsidRPr="00E966C6" w:rsidRDefault="00E966C6" w:rsidP="00E966C6">
      <w:pPr>
        <w:spacing w:after="0" w:line="240" w:lineRule="auto"/>
        <w:rPr>
          <w:rFonts w:ascii="Tahoma" w:eastAsia="Times New Roman" w:hAnsi="Tahoma" w:cs="Tahoma"/>
          <w:sz w:val="19"/>
          <w:szCs w:val="19"/>
          <w:lang w:eastAsia="ru-RU"/>
        </w:rPr>
      </w:pPr>
      <w:hyperlink r:id="rId80" w:history="1">
        <w:r w:rsidRPr="00B64875">
          <w:rPr>
            <w:rFonts w:ascii="Tahoma" w:eastAsia="Times New Roman" w:hAnsi="Tahoma" w:cs="Tahoma"/>
            <w:noProof/>
            <w:color w:val="0000FF"/>
            <w:sz w:val="19"/>
            <w:szCs w:val="19"/>
            <w:lang w:eastAsia="ru-RU"/>
          </w:rPr>
          <w:pict>
            <v:shape id="Рисунок 28" o:spid="_x0000_i1053" type="#_x0000_t75" alt="КонсультантПлюс - общероссийская сеть распространения правовой информации" style="width:108.95pt;height:41.3pt;visibility:visible" o:button="t">
              <v:imagedata r:id="rId81" o:title="КонсультантПлюс - общероссийская сеть распространения правовой информации"/>
            </v:shape>
          </w:pict>
        </w:r>
      </w:hyperlink>
    </w:p>
    <w:p w:rsidR="00423B85" w:rsidRDefault="00423B85"/>
    <w:sectPr w:rsidR="00423B85" w:rsidSect="00E966C6">
      <w:pgSz w:w="11906" w:h="16838"/>
      <w:pgMar w:top="709" w:right="424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F59" w:rsidRDefault="00B14F59" w:rsidP="00E966C6">
      <w:pPr>
        <w:spacing w:after="0" w:line="240" w:lineRule="auto"/>
      </w:pPr>
      <w:r>
        <w:separator/>
      </w:r>
    </w:p>
  </w:endnote>
  <w:endnote w:type="continuationSeparator" w:id="0">
    <w:p w:rsidR="00B14F59" w:rsidRDefault="00B14F59" w:rsidP="00E9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F59" w:rsidRDefault="00B14F59" w:rsidP="00E966C6">
      <w:pPr>
        <w:spacing w:after="0" w:line="240" w:lineRule="auto"/>
      </w:pPr>
      <w:r>
        <w:separator/>
      </w:r>
    </w:p>
  </w:footnote>
  <w:footnote w:type="continuationSeparator" w:id="0">
    <w:p w:rsidR="00B14F59" w:rsidRDefault="00B14F59" w:rsidP="00E96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C1AB5"/>
    <w:multiLevelType w:val="multilevel"/>
    <w:tmpl w:val="5CF2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41758C"/>
    <w:multiLevelType w:val="multilevel"/>
    <w:tmpl w:val="99EED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formsDesign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6C6"/>
    <w:rsid w:val="00047553"/>
    <w:rsid w:val="00072131"/>
    <w:rsid w:val="000A0727"/>
    <w:rsid w:val="00186D22"/>
    <w:rsid w:val="002536A9"/>
    <w:rsid w:val="002D43D5"/>
    <w:rsid w:val="00326FCF"/>
    <w:rsid w:val="00423B85"/>
    <w:rsid w:val="00597F5F"/>
    <w:rsid w:val="005C210B"/>
    <w:rsid w:val="006D483B"/>
    <w:rsid w:val="00801410"/>
    <w:rsid w:val="00B14F59"/>
    <w:rsid w:val="00B64875"/>
    <w:rsid w:val="00BF2E3C"/>
    <w:rsid w:val="00C97807"/>
    <w:rsid w:val="00E966C6"/>
    <w:rsid w:val="00F36738"/>
    <w:rsid w:val="00FD2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B8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966C6"/>
    <w:pPr>
      <w:spacing w:before="75" w:after="0" w:line="240" w:lineRule="auto"/>
      <w:outlineLvl w:val="0"/>
    </w:pPr>
    <w:rPr>
      <w:rFonts w:ascii="Times New Roman" w:eastAsia="Times New Roman" w:hAnsi="Times New Roman"/>
      <w:kern w:val="36"/>
      <w:sz w:val="43"/>
      <w:szCs w:val="4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66C6"/>
    <w:rPr>
      <w:rFonts w:ascii="Times New Roman" w:eastAsia="Times New Roman" w:hAnsi="Times New Roman" w:cs="Times New Roman"/>
      <w:kern w:val="36"/>
      <w:sz w:val="43"/>
      <w:szCs w:val="43"/>
      <w:lang w:eastAsia="ru-RU"/>
    </w:rPr>
  </w:style>
  <w:style w:type="character" w:styleId="a3">
    <w:name w:val="Hyperlink"/>
    <w:basedOn w:val="a0"/>
    <w:uiPriority w:val="99"/>
    <w:semiHidden/>
    <w:unhideWhenUsed/>
    <w:rsid w:val="00E966C6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966C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966C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966C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966C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aec5a81-e4d6-4674-97f3-e9220f0136c1">
    <w:name w:val="baec5a81-e4d6-4674-97f3-e9220f0136c1"/>
    <w:basedOn w:val="a0"/>
    <w:rsid w:val="00E966C6"/>
  </w:style>
  <w:style w:type="paragraph" w:styleId="a4">
    <w:name w:val="Balloon Text"/>
    <w:basedOn w:val="a"/>
    <w:link w:val="a5"/>
    <w:uiPriority w:val="99"/>
    <w:semiHidden/>
    <w:unhideWhenUsed/>
    <w:rsid w:val="00E96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6C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E96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966C6"/>
  </w:style>
  <w:style w:type="paragraph" w:styleId="a8">
    <w:name w:val="footer"/>
    <w:basedOn w:val="a"/>
    <w:link w:val="a9"/>
    <w:uiPriority w:val="99"/>
    <w:semiHidden/>
    <w:unhideWhenUsed/>
    <w:rsid w:val="00E96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966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4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8722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28405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9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5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5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57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880553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38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45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256830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2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3309922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29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45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4986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09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25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164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36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403890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4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50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956495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519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4016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15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4361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800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1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98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36610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67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9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4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2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2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1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87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62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05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99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6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23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60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78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2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55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4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42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66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21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4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49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5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83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8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2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98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86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77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49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46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34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31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23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70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89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0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85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1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60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9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21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26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12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93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0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4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54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12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1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1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37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87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1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51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59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6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15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8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36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79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54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95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04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21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47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51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67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38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59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43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05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1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9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59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9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99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01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12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4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66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93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9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7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2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8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40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96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10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82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61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2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2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96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01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1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52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2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58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47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54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8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39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26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34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81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80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69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34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931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9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9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62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09984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2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19889">
                      <w:marLeft w:val="25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606502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00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530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389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631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5998788">
                          <w:marLeft w:val="0"/>
                          <w:marRight w:val="0"/>
                          <w:marTop w:val="75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07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4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56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</w:divsChild>
    </w:div>
    <w:div w:id="18210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24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95864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6303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7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194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173056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587461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249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811761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72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85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1526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480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3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6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7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0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1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9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0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5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7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8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82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35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5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1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48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71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56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7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4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16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15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15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60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03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1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01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41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87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14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9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40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34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23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8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24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99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5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93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67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33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27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89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74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52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8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32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09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61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7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9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79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09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9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4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7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22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3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16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50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56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65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4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2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58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2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8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22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92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98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33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22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0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37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46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4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7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41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9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38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5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68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32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75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5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97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52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04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52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55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1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9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55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05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82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7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86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46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99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8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2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65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15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1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82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6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45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36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7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38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9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7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39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18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69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5168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96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98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803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9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4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80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757278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80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067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84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879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159970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52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22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945258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20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4217301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7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77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7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2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6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1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9656">
                      <w:marLeft w:val="25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583605">
                          <w:marLeft w:val="0"/>
                          <w:marRight w:val="0"/>
                          <w:marTop w:val="75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33885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97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96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525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386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5316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6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3786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nsultant.ru/document/cons_doc_LAW_149753/?dst=100278" TargetMode="External"/><Relationship Id="rId18" Type="http://schemas.openxmlformats.org/officeDocument/2006/relationships/hyperlink" Target="http://www.consultant.ru/document/cons_doc_LAW_149753/?dst=100238" TargetMode="External"/><Relationship Id="rId26" Type="http://schemas.openxmlformats.org/officeDocument/2006/relationships/hyperlink" Target="http://www.consultant.ru/document/cons_doc_LAW_149753/?dst=100847" TargetMode="External"/><Relationship Id="rId39" Type="http://schemas.openxmlformats.org/officeDocument/2006/relationships/control" Target="activeX/activeX2.xml"/><Relationship Id="rId21" Type="http://schemas.openxmlformats.org/officeDocument/2006/relationships/hyperlink" Target="http://www.consultant.ru/document/cons_doc_LAW_149753/?dst=100254" TargetMode="External"/><Relationship Id="rId34" Type="http://schemas.openxmlformats.org/officeDocument/2006/relationships/hyperlink" Target="http://www.consultant.ru/document/cons_doc_LAW_152890/" TargetMode="External"/><Relationship Id="rId42" Type="http://schemas.openxmlformats.org/officeDocument/2006/relationships/hyperlink" Target="http://www.consultant.ru/sys/sitemap/" TargetMode="External"/><Relationship Id="rId47" Type="http://schemas.openxmlformats.org/officeDocument/2006/relationships/image" Target="media/image5.png"/><Relationship Id="rId50" Type="http://schemas.openxmlformats.org/officeDocument/2006/relationships/hyperlink" Target="http://www.consultant.ru/sys/english/" TargetMode="External"/><Relationship Id="rId55" Type="http://schemas.openxmlformats.org/officeDocument/2006/relationships/image" Target="media/image10.wmf"/><Relationship Id="rId63" Type="http://schemas.openxmlformats.org/officeDocument/2006/relationships/hyperlink" Target="http://www.consultant.ru/" TargetMode="External"/><Relationship Id="rId68" Type="http://schemas.openxmlformats.org/officeDocument/2006/relationships/hyperlink" Target="http://www.consultant.ru/wanted/" TargetMode="External"/><Relationship Id="rId76" Type="http://schemas.openxmlformats.org/officeDocument/2006/relationships/hyperlink" Target="http://www.consultant.ru/sys/copyright/" TargetMode="External"/><Relationship Id="rId7" Type="http://schemas.openxmlformats.org/officeDocument/2006/relationships/hyperlink" Target="http://www.consultant.ru/document/cons_doc_LAW_149753/?dst=100248" TargetMode="External"/><Relationship Id="rId71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149753/?dst=100228" TargetMode="External"/><Relationship Id="rId29" Type="http://schemas.openxmlformats.org/officeDocument/2006/relationships/hyperlink" Target="http://www.consultant.ru/document/cons_doc_LAW_149753/?dst=100586" TargetMode="External"/><Relationship Id="rId11" Type="http://schemas.openxmlformats.org/officeDocument/2006/relationships/hyperlink" Target="http://www.consultant.ru/document/cons_doc_LAW_149753/?dst=100276" TargetMode="External"/><Relationship Id="rId24" Type="http://schemas.openxmlformats.org/officeDocument/2006/relationships/hyperlink" Target="http://www.consultant.ru/document/cons_doc_LAW_149753/?dst=100786" TargetMode="External"/><Relationship Id="rId32" Type="http://schemas.openxmlformats.org/officeDocument/2006/relationships/hyperlink" Target="http://www.consultant.ru/document/cons_doc_LAW_152890/" TargetMode="External"/><Relationship Id="rId37" Type="http://schemas.openxmlformats.org/officeDocument/2006/relationships/image" Target="media/image1.wmf"/><Relationship Id="rId40" Type="http://schemas.openxmlformats.org/officeDocument/2006/relationships/hyperlink" Target="http://www.consultant.ru/" TargetMode="External"/><Relationship Id="rId45" Type="http://schemas.openxmlformats.org/officeDocument/2006/relationships/image" Target="media/image4.png"/><Relationship Id="rId53" Type="http://schemas.openxmlformats.org/officeDocument/2006/relationships/image" Target="media/image8.png"/><Relationship Id="rId58" Type="http://schemas.openxmlformats.org/officeDocument/2006/relationships/control" Target="activeX/activeX4.xml"/><Relationship Id="rId66" Type="http://schemas.openxmlformats.org/officeDocument/2006/relationships/hyperlink" Target="http://www.consultant.ru/online/" TargetMode="External"/><Relationship Id="rId74" Type="http://schemas.openxmlformats.org/officeDocument/2006/relationships/hyperlink" Target="http://www.liveinternet.ru/click" TargetMode="External"/><Relationship Id="rId79" Type="http://schemas.openxmlformats.org/officeDocument/2006/relationships/hyperlink" Target="http://www.consultant.ru/images/mptr.gif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consultant.ru/about/purchase/demo/show/?utm_campaign=constLink;utm_source=consultant.main;utm_medium=txt_link;utm_content=order_demo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://www.consultant.ru/document/cons_doc_LAW_149753/?dst=100872" TargetMode="External"/><Relationship Id="rId19" Type="http://schemas.openxmlformats.org/officeDocument/2006/relationships/hyperlink" Target="http://www.consultant.ru/document/cons_doc_LAW_149753/?dst=100240" TargetMode="External"/><Relationship Id="rId31" Type="http://schemas.openxmlformats.org/officeDocument/2006/relationships/hyperlink" Target="http://www.consultant.ru/document/cons_doc_LAW_22472/?dst=100108" TargetMode="External"/><Relationship Id="rId44" Type="http://schemas.openxmlformats.org/officeDocument/2006/relationships/hyperlink" Target="http://www.consultant.ru/sys/contact/" TargetMode="External"/><Relationship Id="rId52" Type="http://schemas.openxmlformats.org/officeDocument/2006/relationships/hyperlink" Target="http://ric.consultant.ru/" TargetMode="External"/><Relationship Id="rId60" Type="http://schemas.openxmlformats.org/officeDocument/2006/relationships/image" Target="media/image12.png"/><Relationship Id="rId65" Type="http://schemas.openxmlformats.org/officeDocument/2006/relationships/hyperlink" Target="http://www.consultant.ru/law/" TargetMode="External"/><Relationship Id="rId73" Type="http://schemas.openxmlformats.org/officeDocument/2006/relationships/image" Target="media/image16.png"/><Relationship Id="rId78" Type="http://schemas.openxmlformats.org/officeDocument/2006/relationships/hyperlink" Target="http://www.consultant.ru/sys/mailto/" TargetMode="External"/><Relationship Id="rId8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49753/?dst=100871" TargetMode="External"/><Relationship Id="rId14" Type="http://schemas.openxmlformats.org/officeDocument/2006/relationships/hyperlink" Target="http://www.consultant.ru/document/cons_doc_LAW_149753/?dst=100277" TargetMode="External"/><Relationship Id="rId22" Type="http://schemas.openxmlformats.org/officeDocument/2006/relationships/hyperlink" Target="http://www.consultant.ru/document/cons_doc_LAW_149753/?dst=100892" TargetMode="External"/><Relationship Id="rId27" Type="http://schemas.openxmlformats.org/officeDocument/2006/relationships/hyperlink" Target="http://www.consultant.ru/document/cons_doc_LAW_149753/?dst=101038" TargetMode="External"/><Relationship Id="rId30" Type="http://schemas.openxmlformats.org/officeDocument/2006/relationships/hyperlink" Target="http://www.consultant.ru/document/cons_doc_LAW_149753/?dst=100587" TargetMode="External"/><Relationship Id="rId35" Type="http://schemas.openxmlformats.org/officeDocument/2006/relationships/hyperlink" Target="http://www.consultant.ru/document/cons_doc_LAW_152890/" TargetMode="External"/><Relationship Id="rId43" Type="http://schemas.openxmlformats.org/officeDocument/2006/relationships/image" Target="media/image3.png"/><Relationship Id="rId48" Type="http://schemas.openxmlformats.org/officeDocument/2006/relationships/hyperlink" Target="http://www.consultant.ru/document/cons_doc_LAW_152890/" TargetMode="External"/><Relationship Id="rId56" Type="http://schemas.openxmlformats.org/officeDocument/2006/relationships/control" Target="activeX/activeX3.xml"/><Relationship Id="rId64" Type="http://schemas.openxmlformats.org/officeDocument/2006/relationships/image" Target="media/image13.png"/><Relationship Id="rId69" Type="http://schemas.openxmlformats.org/officeDocument/2006/relationships/image" Target="media/image14.png"/><Relationship Id="rId77" Type="http://schemas.openxmlformats.org/officeDocument/2006/relationships/hyperlink" Target="http://www.consultant.ru/" TargetMode="External"/><Relationship Id="rId8" Type="http://schemas.openxmlformats.org/officeDocument/2006/relationships/hyperlink" Target="http://www.consultant.ru/document/cons_doc_LAW_152890/" TargetMode="External"/><Relationship Id="rId51" Type="http://schemas.openxmlformats.org/officeDocument/2006/relationships/image" Target="media/image7.png"/><Relationship Id="rId72" Type="http://schemas.openxmlformats.org/officeDocument/2006/relationships/hyperlink" Target="http://top.mail.ru/jump?from=186662" TargetMode="External"/><Relationship Id="rId80" Type="http://schemas.openxmlformats.org/officeDocument/2006/relationships/hyperlink" Target="http://www.consult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consultant.ru/document/cons_doc_LAW_149753/" TargetMode="External"/><Relationship Id="rId17" Type="http://schemas.openxmlformats.org/officeDocument/2006/relationships/hyperlink" Target="http://www.consultant.ru/document/cons_doc_LAW_149753/?dst=100239" TargetMode="External"/><Relationship Id="rId25" Type="http://schemas.openxmlformats.org/officeDocument/2006/relationships/hyperlink" Target="http://www.consultant.ru/document/cons_doc_LAW_149753/?dst=100829" TargetMode="External"/><Relationship Id="rId33" Type="http://schemas.openxmlformats.org/officeDocument/2006/relationships/hyperlink" Target="http://www.consultant.ru/document/cons_doc_LAW_152890/" TargetMode="External"/><Relationship Id="rId38" Type="http://schemas.openxmlformats.org/officeDocument/2006/relationships/control" Target="activeX/activeX1.xml"/><Relationship Id="rId46" Type="http://schemas.openxmlformats.org/officeDocument/2006/relationships/hyperlink" Target="http://www.consultant.ru/sys/mailto/" TargetMode="External"/><Relationship Id="rId59" Type="http://schemas.openxmlformats.org/officeDocument/2006/relationships/hyperlink" Target="http://www.consultant.ru/about/purchase/price/?utm_campaign=constLink;utm_source=consultant.main;utm_medium=txt_link;utm_content=order_price" TargetMode="External"/><Relationship Id="rId67" Type="http://schemas.openxmlformats.org/officeDocument/2006/relationships/hyperlink" Target="http://www.consultant.ru/about/" TargetMode="External"/><Relationship Id="rId20" Type="http://schemas.openxmlformats.org/officeDocument/2006/relationships/hyperlink" Target="http://www.consultant.ru/document/cons_doc_LAW_149753/?dst=100252" TargetMode="External"/><Relationship Id="rId41" Type="http://schemas.openxmlformats.org/officeDocument/2006/relationships/image" Target="media/image2.png"/><Relationship Id="rId54" Type="http://schemas.openxmlformats.org/officeDocument/2006/relationships/image" Target="media/image9.png"/><Relationship Id="rId62" Type="http://schemas.openxmlformats.org/officeDocument/2006/relationships/hyperlink" Target="http://www.consultant.ru/about/company/structure/ric/?utm_campaign=constLink;utm_source=consultant.main;utm_medium=txt_link;utm_content=info_from_ric" TargetMode="External"/><Relationship Id="rId70" Type="http://schemas.openxmlformats.org/officeDocument/2006/relationships/hyperlink" Target="http://top100.rambler.ru/top100/" TargetMode="External"/><Relationship Id="rId75" Type="http://schemas.openxmlformats.org/officeDocument/2006/relationships/image" Target="media/image17.png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consultant.ru/document/cons_doc_LAW_149753/?dst=100207" TargetMode="External"/><Relationship Id="rId23" Type="http://schemas.openxmlformats.org/officeDocument/2006/relationships/hyperlink" Target="http://www.consultant.ru/document/cons_doc_LAW_152890/" TargetMode="External"/><Relationship Id="rId28" Type="http://schemas.openxmlformats.org/officeDocument/2006/relationships/hyperlink" Target="http://www.consultant.ru/document/cons_doc_LAW_149753/?dst=100085" TargetMode="External"/><Relationship Id="rId36" Type="http://schemas.openxmlformats.org/officeDocument/2006/relationships/hyperlink" Target="http://www.consultant.ru/document/cons_doc_LAW_152890/" TargetMode="External"/><Relationship Id="rId49" Type="http://schemas.openxmlformats.org/officeDocument/2006/relationships/image" Target="media/image6.png"/><Relationship Id="rId57" Type="http://schemas.openxmlformats.org/officeDocument/2006/relationships/image" Target="media/image1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5512D112-5CC6-11CF-8D67-00AA00BDCE1D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5030</Words>
  <Characters>28677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33640</CharactersWithSpaces>
  <SharedDoc>false</SharedDoc>
  <HLinks>
    <vt:vector size="318" baseType="variant">
      <vt:variant>
        <vt:i4>1179719</vt:i4>
      </vt:variant>
      <vt:variant>
        <vt:i4>168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  <vt:variant>
        <vt:i4>5439567</vt:i4>
      </vt:variant>
      <vt:variant>
        <vt:i4>165</vt:i4>
      </vt:variant>
      <vt:variant>
        <vt:i4>0</vt:i4>
      </vt:variant>
      <vt:variant>
        <vt:i4>5</vt:i4>
      </vt:variant>
      <vt:variant>
        <vt:lpwstr>http://www.consultant.ru/images/mptr.gif</vt:lpwstr>
      </vt:variant>
      <vt:variant>
        <vt:lpwstr/>
      </vt:variant>
      <vt:variant>
        <vt:i4>5046364</vt:i4>
      </vt:variant>
      <vt:variant>
        <vt:i4>162</vt:i4>
      </vt:variant>
      <vt:variant>
        <vt:i4>0</vt:i4>
      </vt:variant>
      <vt:variant>
        <vt:i4>5</vt:i4>
      </vt:variant>
      <vt:variant>
        <vt:lpwstr>http://www.consultant.ru/sys/mailto/</vt:lpwstr>
      </vt:variant>
      <vt:variant>
        <vt:lpwstr/>
      </vt:variant>
      <vt:variant>
        <vt:i4>1179719</vt:i4>
      </vt:variant>
      <vt:variant>
        <vt:i4>159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  <vt:variant>
        <vt:i4>6291497</vt:i4>
      </vt:variant>
      <vt:variant>
        <vt:i4>156</vt:i4>
      </vt:variant>
      <vt:variant>
        <vt:i4>0</vt:i4>
      </vt:variant>
      <vt:variant>
        <vt:i4>5</vt:i4>
      </vt:variant>
      <vt:variant>
        <vt:lpwstr>http://www.consultant.ru/sys/copyright/</vt:lpwstr>
      </vt:variant>
      <vt:variant>
        <vt:lpwstr/>
      </vt:variant>
      <vt:variant>
        <vt:i4>65567</vt:i4>
      </vt:variant>
      <vt:variant>
        <vt:i4>153</vt:i4>
      </vt:variant>
      <vt:variant>
        <vt:i4>0</vt:i4>
      </vt:variant>
      <vt:variant>
        <vt:i4>5</vt:i4>
      </vt:variant>
      <vt:variant>
        <vt:lpwstr>http://www.liveinternet.ru/click</vt:lpwstr>
      </vt:variant>
      <vt:variant>
        <vt:lpwstr/>
      </vt:variant>
      <vt:variant>
        <vt:i4>6684711</vt:i4>
      </vt:variant>
      <vt:variant>
        <vt:i4>150</vt:i4>
      </vt:variant>
      <vt:variant>
        <vt:i4>0</vt:i4>
      </vt:variant>
      <vt:variant>
        <vt:i4>5</vt:i4>
      </vt:variant>
      <vt:variant>
        <vt:lpwstr>http://top.mail.ru/jump?from=186662</vt:lpwstr>
      </vt:variant>
      <vt:variant>
        <vt:lpwstr/>
      </vt:variant>
      <vt:variant>
        <vt:i4>1507413</vt:i4>
      </vt:variant>
      <vt:variant>
        <vt:i4>147</vt:i4>
      </vt:variant>
      <vt:variant>
        <vt:i4>0</vt:i4>
      </vt:variant>
      <vt:variant>
        <vt:i4>5</vt:i4>
      </vt:variant>
      <vt:variant>
        <vt:lpwstr>http://top100.rambler.ru/top100/</vt:lpwstr>
      </vt:variant>
      <vt:variant>
        <vt:lpwstr/>
      </vt:variant>
      <vt:variant>
        <vt:i4>4259865</vt:i4>
      </vt:variant>
      <vt:variant>
        <vt:i4>144</vt:i4>
      </vt:variant>
      <vt:variant>
        <vt:i4>0</vt:i4>
      </vt:variant>
      <vt:variant>
        <vt:i4>5</vt:i4>
      </vt:variant>
      <vt:variant>
        <vt:lpwstr>http://www.consultant.ru/wanted/</vt:lpwstr>
      </vt:variant>
      <vt:variant>
        <vt:lpwstr/>
      </vt:variant>
      <vt:variant>
        <vt:i4>6815871</vt:i4>
      </vt:variant>
      <vt:variant>
        <vt:i4>141</vt:i4>
      </vt:variant>
      <vt:variant>
        <vt:i4>0</vt:i4>
      </vt:variant>
      <vt:variant>
        <vt:i4>5</vt:i4>
      </vt:variant>
      <vt:variant>
        <vt:lpwstr>http://www.consultant.ru/about/</vt:lpwstr>
      </vt:variant>
      <vt:variant>
        <vt:lpwstr/>
      </vt:variant>
      <vt:variant>
        <vt:i4>5242890</vt:i4>
      </vt:variant>
      <vt:variant>
        <vt:i4>138</vt:i4>
      </vt:variant>
      <vt:variant>
        <vt:i4>0</vt:i4>
      </vt:variant>
      <vt:variant>
        <vt:i4>5</vt:i4>
      </vt:variant>
      <vt:variant>
        <vt:lpwstr>http://www.consultant.ru/online/</vt:lpwstr>
      </vt:variant>
      <vt:variant>
        <vt:lpwstr/>
      </vt:variant>
      <vt:variant>
        <vt:i4>589833</vt:i4>
      </vt:variant>
      <vt:variant>
        <vt:i4>135</vt:i4>
      </vt:variant>
      <vt:variant>
        <vt:i4>0</vt:i4>
      </vt:variant>
      <vt:variant>
        <vt:i4>5</vt:i4>
      </vt:variant>
      <vt:variant>
        <vt:lpwstr>http://www.consultant.ru/law/</vt:lpwstr>
      </vt:variant>
      <vt:variant>
        <vt:lpwstr/>
      </vt:variant>
      <vt:variant>
        <vt:i4>1179719</vt:i4>
      </vt:variant>
      <vt:variant>
        <vt:i4>132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  <vt:variant>
        <vt:i4>5242941</vt:i4>
      </vt:variant>
      <vt:variant>
        <vt:i4>129</vt:i4>
      </vt:variant>
      <vt:variant>
        <vt:i4>0</vt:i4>
      </vt:variant>
      <vt:variant>
        <vt:i4>5</vt:i4>
      </vt:variant>
      <vt:variant>
        <vt:lpwstr>http://www.consultant.ru/about/company/structure/ric/?utm_campaign=constLink;utm_source=consultant.main;utm_medium=txt_link;utm_content=info_from_ric</vt:lpwstr>
      </vt:variant>
      <vt:variant>
        <vt:lpwstr/>
      </vt:variant>
      <vt:variant>
        <vt:i4>7798821</vt:i4>
      </vt:variant>
      <vt:variant>
        <vt:i4>126</vt:i4>
      </vt:variant>
      <vt:variant>
        <vt:i4>0</vt:i4>
      </vt:variant>
      <vt:variant>
        <vt:i4>5</vt:i4>
      </vt:variant>
      <vt:variant>
        <vt:lpwstr>http://www.consultant.ru/about/purchase/demo/show/?utm_campaign=constLink;utm_source=consultant.main;utm_medium=txt_link;utm_content=order_demo</vt:lpwstr>
      </vt:variant>
      <vt:variant>
        <vt:lpwstr/>
      </vt:variant>
      <vt:variant>
        <vt:i4>327700</vt:i4>
      </vt:variant>
      <vt:variant>
        <vt:i4>123</vt:i4>
      </vt:variant>
      <vt:variant>
        <vt:i4>0</vt:i4>
      </vt:variant>
      <vt:variant>
        <vt:i4>5</vt:i4>
      </vt:variant>
      <vt:variant>
        <vt:lpwstr>http://www.consultant.ru/about/purchase/price/?utm_campaign=constLink;utm_source=consultant.main;utm_medium=txt_link;utm_content=order_price</vt:lpwstr>
      </vt:variant>
      <vt:variant>
        <vt:lpwstr/>
      </vt:variant>
      <vt:variant>
        <vt:i4>196697</vt:i4>
      </vt:variant>
      <vt:variant>
        <vt:i4>114</vt:i4>
      </vt:variant>
      <vt:variant>
        <vt:i4>0</vt:i4>
      </vt:variant>
      <vt:variant>
        <vt:i4>5</vt:i4>
      </vt:variant>
      <vt:variant>
        <vt:lpwstr>http://ric.consultant.ru/</vt:lpwstr>
      </vt:variant>
      <vt:variant>
        <vt:lpwstr/>
      </vt:variant>
      <vt:variant>
        <vt:i4>1114191</vt:i4>
      </vt:variant>
      <vt:variant>
        <vt:i4>111</vt:i4>
      </vt:variant>
      <vt:variant>
        <vt:i4>0</vt:i4>
      </vt:variant>
      <vt:variant>
        <vt:i4>5</vt:i4>
      </vt:variant>
      <vt:variant>
        <vt:lpwstr>http://www.consultant.ru/sys/english/</vt:lpwstr>
      </vt:variant>
      <vt:variant>
        <vt:lpwstr/>
      </vt:variant>
      <vt:variant>
        <vt:i4>2883586</vt:i4>
      </vt:variant>
      <vt:variant>
        <vt:i4>108</vt:i4>
      </vt:variant>
      <vt:variant>
        <vt:i4>0</vt:i4>
      </vt:variant>
      <vt:variant>
        <vt:i4>5</vt:i4>
      </vt:variant>
      <vt:variant>
        <vt:lpwstr>http://www.consultant.ru/document/cons_doc_LAW_152890/</vt:lpwstr>
      </vt:variant>
      <vt:variant>
        <vt:lpwstr/>
      </vt:variant>
      <vt:variant>
        <vt:i4>5046364</vt:i4>
      </vt:variant>
      <vt:variant>
        <vt:i4>105</vt:i4>
      </vt:variant>
      <vt:variant>
        <vt:i4>0</vt:i4>
      </vt:variant>
      <vt:variant>
        <vt:i4>5</vt:i4>
      </vt:variant>
      <vt:variant>
        <vt:lpwstr>http://www.consultant.ru/sys/mailto/</vt:lpwstr>
      </vt:variant>
      <vt:variant>
        <vt:lpwstr/>
      </vt:variant>
      <vt:variant>
        <vt:i4>655430</vt:i4>
      </vt:variant>
      <vt:variant>
        <vt:i4>102</vt:i4>
      </vt:variant>
      <vt:variant>
        <vt:i4>0</vt:i4>
      </vt:variant>
      <vt:variant>
        <vt:i4>5</vt:i4>
      </vt:variant>
      <vt:variant>
        <vt:lpwstr>http://www.consultant.ru/sys/contact/</vt:lpwstr>
      </vt:variant>
      <vt:variant>
        <vt:lpwstr/>
      </vt:variant>
      <vt:variant>
        <vt:i4>524371</vt:i4>
      </vt:variant>
      <vt:variant>
        <vt:i4>99</vt:i4>
      </vt:variant>
      <vt:variant>
        <vt:i4>0</vt:i4>
      </vt:variant>
      <vt:variant>
        <vt:i4>5</vt:i4>
      </vt:variant>
      <vt:variant>
        <vt:lpwstr>http://www.consultant.ru/sys/sitemap/</vt:lpwstr>
      </vt:variant>
      <vt:variant>
        <vt:lpwstr/>
      </vt:variant>
      <vt:variant>
        <vt:i4>1179719</vt:i4>
      </vt:variant>
      <vt:variant>
        <vt:i4>96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  <vt:variant>
        <vt:i4>2752577</vt:i4>
      </vt:variant>
      <vt:variant>
        <vt:i4>87</vt:i4>
      </vt:variant>
      <vt:variant>
        <vt:i4>0</vt:i4>
      </vt:variant>
      <vt:variant>
        <vt:i4>5</vt:i4>
      </vt:variant>
      <vt:variant>
        <vt:lpwstr>http://www.consultant.ru/document/cons_doc_LAW_152890/</vt:lpwstr>
      </vt:variant>
      <vt:variant>
        <vt:lpwstr>p137</vt:lpwstr>
      </vt:variant>
      <vt:variant>
        <vt:i4>1572978</vt:i4>
      </vt:variant>
      <vt:variant>
        <vt:i4>84</vt:i4>
      </vt:variant>
      <vt:variant>
        <vt:i4>0</vt:i4>
      </vt:variant>
      <vt:variant>
        <vt:i4>5</vt:i4>
      </vt:variant>
      <vt:variant>
        <vt:lpwstr>http://www.consultant.ru/document/cons_doc_LAW_152890/</vt:lpwstr>
      </vt:variant>
      <vt:variant>
        <vt:lpwstr>p45</vt:lpwstr>
      </vt:variant>
      <vt:variant>
        <vt:i4>1572978</vt:i4>
      </vt:variant>
      <vt:variant>
        <vt:i4>81</vt:i4>
      </vt:variant>
      <vt:variant>
        <vt:i4>0</vt:i4>
      </vt:variant>
      <vt:variant>
        <vt:i4>5</vt:i4>
      </vt:variant>
      <vt:variant>
        <vt:lpwstr>http://www.consultant.ru/document/cons_doc_LAW_152890/</vt:lpwstr>
      </vt:variant>
      <vt:variant>
        <vt:lpwstr>p40</vt:lpwstr>
      </vt:variant>
      <vt:variant>
        <vt:i4>1966194</vt:i4>
      </vt:variant>
      <vt:variant>
        <vt:i4>78</vt:i4>
      </vt:variant>
      <vt:variant>
        <vt:i4>0</vt:i4>
      </vt:variant>
      <vt:variant>
        <vt:i4>5</vt:i4>
      </vt:variant>
      <vt:variant>
        <vt:lpwstr>http://www.consultant.ru/document/cons_doc_LAW_152890/</vt:lpwstr>
      </vt:variant>
      <vt:variant>
        <vt:lpwstr>p26</vt:lpwstr>
      </vt:variant>
      <vt:variant>
        <vt:i4>1966194</vt:i4>
      </vt:variant>
      <vt:variant>
        <vt:i4>75</vt:i4>
      </vt:variant>
      <vt:variant>
        <vt:i4>0</vt:i4>
      </vt:variant>
      <vt:variant>
        <vt:i4>5</vt:i4>
      </vt:variant>
      <vt:variant>
        <vt:lpwstr>http://www.consultant.ru/document/cons_doc_LAW_152890/</vt:lpwstr>
      </vt:variant>
      <vt:variant>
        <vt:lpwstr>p2</vt:lpwstr>
      </vt:variant>
      <vt:variant>
        <vt:i4>4522036</vt:i4>
      </vt:variant>
      <vt:variant>
        <vt:i4>72</vt:i4>
      </vt:variant>
      <vt:variant>
        <vt:i4>0</vt:i4>
      </vt:variant>
      <vt:variant>
        <vt:i4>5</vt:i4>
      </vt:variant>
      <vt:variant>
        <vt:lpwstr>http://www.consultant.ru/document/cons_doc_LAW_22472/?dst=100108</vt:lpwstr>
      </vt:variant>
      <vt:variant>
        <vt:lpwstr/>
      </vt:variant>
      <vt:variant>
        <vt:i4>131195</vt:i4>
      </vt:variant>
      <vt:variant>
        <vt:i4>69</vt:i4>
      </vt:variant>
      <vt:variant>
        <vt:i4>0</vt:i4>
      </vt:variant>
      <vt:variant>
        <vt:i4>5</vt:i4>
      </vt:variant>
      <vt:variant>
        <vt:lpwstr>http://www.consultant.ru/document/cons_doc_LAW_149753/?dst=100587</vt:lpwstr>
      </vt:variant>
      <vt:variant>
        <vt:lpwstr/>
      </vt:variant>
      <vt:variant>
        <vt:i4>131195</vt:i4>
      </vt:variant>
      <vt:variant>
        <vt:i4>66</vt:i4>
      </vt:variant>
      <vt:variant>
        <vt:i4>0</vt:i4>
      </vt:variant>
      <vt:variant>
        <vt:i4>5</vt:i4>
      </vt:variant>
      <vt:variant>
        <vt:lpwstr>http://www.consultant.ru/document/cons_doc_LAW_149753/?dst=100586</vt:lpwstr>
      </vt:variant>
      <vt:variant>
        <vt:lpwstr/>
      </vt:variant>
      <vt:variant>
        <vt:i4>131198</vt:i4>
      </vt:variant>
      <vt:variant>
        <vt:i4>63</vt:i4>
      </vt:variant>
      <vt:variant>
        <vt:i4>0</vt:i4>
      </vt:variant>
      <vt:variant>
        <vt:i4>5</vt:i4>
      </vt:variant>
      <vt:variant>
        <vt:lpwstr>http://www.consultant.ru/document/cons_doc_LAW_149753/?dst=100085</vt:lpwstr>
      </vt:variant>
      <vt:variant>
        <vt:lpwstr/>
      </vt:variant>
      <vt:variant>
        <vt:i4>524414</vt:i4>
      </vt:variant>
      <vt:variant>
        <vt:i4>60</vt:i4>
      </vt:variant>
      <vt:variant>
        <vt:i4>0</vt:i4>
      </vt:variant>
      <vt:variant>
        <vt:i4>5</vt:i4>
      </vt:variant>
      <vt:variant>
        <vt:lpwstr>http://www.consultant.ru/document/cons_doc_LAW_149753/?dst=101038</vt:lpwstr>
      </vt:variant>
      <vt:variant>
        <vt:lpwstr/>
      </vt:variant>
      <vt:variant>
        <vt:i4>917622</vt:i4>
      </vt:variant>
      <vt:variant>
        <vt:i4>57</vt:i4>
      </vt:variant>
      <vt:variant>
        <vt:i4>0</vt:i4>
      </vt:variant>
      <vt:variant>
        <vt:i4>5</vt:i4>
      </vt:variant>
      <vt:variant>
        <vt:lpwstr>http://www.consultant.ru/document/cons_doc_LAW_149753/?dst=100847</vt:lpwstr>
      </vt:variant>
      <vt:variant>
        <vt:lpwstr/>
      </vt:variant>
      <vt:variant>
        <vt:i4>524406</vt:i4>
      </vt:variant>
      <vt:variant>
        <vt:i4>54</vt:i4>
      </vt:variant>
      <vt:variant>
        <vt:i4>0</vt:i4>
      </vt:variant>
      <vt:variant>
        <vt:i4>5</vt:i4>
      </vt:variant>
      <vt:variant>
        <vt:lpwstr>http://www.consultant.ru/document/cons_doc_LAW_149753/?dst=100829</vt:lpwstr>
      </vt:variant>
      <vt:variant>
        <vt:lpwstr/>
      </vt:variant>
      <vt:variant>
        <vt:i4>131193</vt:i4>
      </vt:variant>
      <vt:variant>
        <vt:i4>51</vt:i4>
      </vt:variant>
      <vt:variant>
        <vt:i4>0</vt:i4>
      </vt:variant>
      <vt:variant>
        <vt:i4>5</vt:i4>
      </vt:variant>
      <vt:variant>
        <vt:lpwstr>http://www.consultant.ru/document/cons_doc_LAW_149753/?dst=100786</vt:lpwstr>
      </vt:variant>
      <vt:variant>
        <vt:lpwstr/>
      </vt:variant>
      <vt:variant>
        <vt:i4>2883586</vt:i4>
      </vt:variant>
      <vt:variant>
        <vt:i4>48</vt:i4>
      </vt:variant>
      <vt:variant>
        <vt:i4>0</vt:i4>
      </vt:variant>
      <vt:variant>
        <vt:i4>5</vt:i4>
      </vt:variant>
      <vt:variant>
        <vt:lpwstr>http://www.consultant.ru/document/cons_doc_LAW_152890/</vt:lpwstr>
      </vt:variant>
      <vt:variant>
        <vt:lpwstr/>
      </vt:variant>
      <vt:variant>
        <vt:i4>196726</vt:i4>
      </vt:variant>
      <vt:variant>
        <vt:i4>45</vt:i4>
      </vt:variant>
      <vt:variant>
        <vt:i4>0</vt:i4>
      </vt:variant>
      <vt:variant>
        <vt:i4>5</vt:i4>
      </vt:variant>
      <vt:variant>
        <vt:lpwstr>http://www.consultant.ru/document/cons_doc_LAW_149753/?dst=100892</vt:lpwstr>
      </vt:variant>
      <vt:variant>
        <vt:lpwstr/>
      </vt:variant>
      <vt:variant>
        <vt:i4>983164</vt:i4>
      </vt:variant>
      <vt:variant>
        <vt:i4>42</vt:i4>
      </vt:variant>
      <vt:variant>
        <vt:i4>0</vt:i4>
      </vt:variant>
      <vt:variant>
        <vt:i4>5</vt:i4>
      </vt:variant>
      <vt:variant>
        <vt:lpwstr>http://www.consultant.ru/document/cons_doc_LAW_149753/?dst=100254</vt:lpwstr>
      </vt:variant>
      <vt:variant>
        <vt:lpwstr/>
      </vt:variant>
      <vt:variant>
        <vt:i4>983164</vt:i4>
      </vt:variant>
      <vt:variant>
        <vt:i4>39</vt:i4>
      </vt:variant>
      <vt:variant>
        <vt:i4>0</vt:i4>
      </vt:variant>
      <vt:variant>
        <vt:i4>5</vt:i4>
      </vt:variant>
      <vt:variant>
        <vt:lpwstr>http://www.consultant.ru/document/cons_doc_LAW_149753/?dst=100252</vt:lpwstr>
      </vt:variant>
      <vt:variant>
        <vt:lpwstr/>
      </vt:variant>
      <vt:variant>
        <vt:i4>917628</vt:i4>
      </vt:variant>
      <vt:variant>
        <vt:i4>36</vt:i4>
      </vt:variant>
      <vt:variant>
        <vt:i4>0</vt:i4>
      </vt:variant>
      <vt:variant>
        <vt:i4>5</vt:i4>
      </vt:variant>
      <vt:variant>
        <vt:lpwstr>http://www.consultant.ru/document/cons_doc_LAW_149753/?dst=100240</vt:lpwstr>
      </vt:variant>
      <vt:variant>
        <vt:lpwstr/>
      </vt:variant>
      <vt:variant>
        <vt:i4>589948</vt:i4>
      </vt:variant>
      <vt:variant>
        <vt:i4>33</vt:i4>
      </vt:variant>
      <vt:variant>
        <vt:i4>0</vt:i4>
      </vt:variant>
      <vt:variant>
        <vt:i4>5</vt:i4>
      </vt:variant>
      <vt:variant>
        <vt:lpwstr>http://www.consultant.ru/document/cons_doc_LAW_149753/?dst=100238</vt:lpwstr>
      </vt:variant>
      <vt:variant>
        <vt:lpwstr/>
      </vt:variant>
      <vt:variant>
        <vt:i4>589948</vt:i4>
      </vt:variant>
      <vt:variant>
        <vt:i4>30</vt:i4>
      </vt:variant>
      <vt:variant>
        <vt:i4>0</vt:i4>
      </vt:variant>
      <vt:variant>
        <vt:i4>5</vt:i4>
      </vt:variant>
      <vt:variant>
        <vt:lpwstr>http://www.consultant.ru/document/cons_doc_LAW_149753/?dst=100239</vt:lpwstr>
      </vt:variant>
      <vt:variant>
        <vt:lpwstr/>
      </vt:variant>
      <vt:variant>
        <vt:i4>524412</vt:i4>
      </vt:variant>
      <vt:variant>
        <vt:i4>27</vt:i4>
      </vt:variant>
      <vt:variant>
        <vt:i4>0</vt:i4>
      </vt:variant>
      <vt:variant>
        <vt:i4>5</vt:i4>
      </vt:variant>
      <vt:variant>
        <vt:lpwstr>http://www.consultant.ru/document/cons_doc_LAW_149753/?dst=100228</vt:lpwstr>
      </vt:variant>
      <vt:variant>
        <vt:lpwstr/>
      </vt:variant>
      <vt:variant>
        <vt:i4>655484</vt:i4>
      </vt:variant>
      <vt:variant>
        <vt:i4>24</vt:i4>
      </vt:variant>
      <vt:variant>
        <vt:i4>0</vt:i4>
      </vt:variant>
      <vt:variant>
        <vt:i4>5</vt:i4>
      </vt:variant>
      <vt:variant>
        <vt:lpwstr>http://www.consultant.ru/document/cons_doc_LAW_149753/?dst=100207</vt:lpwstr>
      </vt:variant>
      <vt:variant>
        <vt:lpwstr/>
      </vt:variant>
      <vt:variant>
        <vt:i4>852092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http://www.consultant.ru/document/cons_doc_LAW_149753/?dst=100277</vt:lpwstr>
      </vt:variant>
      <vt:variant>
        <vt:lpwstr/>
      </vt:variant>
      <vt:variant>
        <vt:i4>852092</vt:i4>
      </vt:variant>
      <vt:variant>
        <vt:i4>18</vt:i4>
      </vt:variant>
      <vt:variant>
        <vt:i4>0</vt:i4>
      </vt:variant>
      <vt:variant>
        <vt:i4>5</vt:i4>
      </vt:variant>
      <vt:variant>
        <vt:lpwstr>http://www.consultant.ru/document/cons_doc_LAW_149753/?dst=100278</vt:lpwstr>
      </vt:variant>
      <vt:variant>
        <vt:lpwstr/>
      </vt:variant>
      <vt:variant>
        <vt:i4>2818063</vt:i4>
      </vt:variant>
      <vt:variant>
        <vt:i4>15</vt:i4>
      </vt:variant>
      <vt:variant>
        <vt:i4>0</vt:i4>
      </vt:variant>
      <vt:variant>
        <vt:i4>5</vt:i4>
      </vt:variant>
      <vt:variant>
        <vt:lpwstr>http://www.consultant.ru/document/cons_doc_LAW_149753/</vt:lpwstr>
      </vt:variant>
      <vt:variant>
        <vt:lpwstr/>
      </vt:variant>
      <vt:variant>
        <vt:i4>852092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http://www.consultant.ru/document/cons_doc_LAW_149753/?dst=100276</vt:lpwstr>
      </vt:variant>
      <vt:variant>
        <vt:lpwstr/>
      </vt:variant>
      <vt:variant>
        <vt:i4>852086</vt:i4>
      </vt:variant>
      <vt:variant>
        <vt:i4>9</vt:i4>
      </vt:variant>
      <vt:variant>
        <vt:i4>0</vt:i4>
      </vt:variant>
      <vt:variant>
        <vt:i4>5</vt:i4>
      </vt:variant>
      <vt:variant>
        <vt:lpwstr>http://www.consultant.ru/document/cons_doc_LAW_149753/?dst=100872</vt:lpwstr>
      </vt:variant>
      <vt:variant>
        <vt:lpwstr/>
      </vt:variant>
      <vt:variant>
        <vt:i4>852086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http://www.consultant.ru/document/cons_doc_LAW_149753/?dst=100871</vt:lpwstr>
      </vt:variant>
      <vt:variant>
        <vt:lpwstr/>
      </vt:variant>
      <vt:variant>
        <vt:i4>2031730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http://www.consultant.ru/document/cons_doc_LAW_152890/</vt:lpwstr>
      </vt:variant>
      <vt:variant>
        <vt:lpwstr>p34</vt:lpwstr>
      </vt:variant>
      <vt:variant>
        <vt:i4>917628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http://www.consultant.ru/document/cons_doc_LAW_149753/?dst=100248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mtv</dc:creator>
  <cp:keywords/>
  <cp:lastModifiedBy>1</cp:lastModifiedBy>
  <cp:revision>2</cp:revision>
  <dcterms:created xsi:type="dcterms:W3CDTF">2018-09-26T08:25:00Z</dcterms:created>
  <dcterms:modified xsi:type="dcterms:W3CDTF">2018-09-26T08:25:00Z</dcterms:modified>
</cp:coreProperties>
</file>