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A32" w:rsidRPr="00760A32" w:rsidRDefault="00760A32" w:rsidP="00760A32">
      <w:pPr>
        <w:spacing w:after="260" w:line="306" w:lineRule="atLeast"/>
        <w:jc w:val="left"/>
        <w:outlineLvl w:val="1"/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</w:pPr>
      <w:r w:rsidRPr="00760A32"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  <w:t xml:space="preserve">ПРИКАЗ </w:t>
      </w:r>
      <w:proofErr w:type="spellStart"/>
      <w:r w:rsidRPr="00760A32"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  <w:t>Минобрнауки</w:t>
      </w:r>
      <w:proofErr w:type="spellEnd"/>
      <w:r w:rsidRPr="00760A32"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  <w:t xml:space="preserve"> России (Министерства образования и науки РФ) от 30 августа 2013 г. №1015</w:t>
      </w:r>
    </w:p>
    <w:p w:rsidR="00760A32" w:rsidRPr="00760A32" w:rsidRDefault="00760A32" w:rsidP="00760A32">
      <w:pPr>
        <w:spacing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 октября 2013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0"/>
      <w:bookmarkEnd w:id="0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соответствии с частью 11 статьи 13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 приказываю: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Утвердить прилагаемый </w:t>
      </w:r>
      <w:hyperlink r:id="rId4" w:anchor="1000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Порядок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0"/>
        <w:gridCol w:w="3230"/>
      </w:tblGrid>
      <w:tr w:rsidR="00760A32" w:rsidRPr="00760A32" w:rsidTr="00760A32">
        <w:tc>
          <w:tcPr>
            <w:tcW w:w="2500" w:type="pct"/>
            <w:hideMark/>
          </w:tcPr>
          <w:p w:rsidR="00760A32" w:rsidRPr="00760A32" w:rsidRDefault="00760A32" w:rsidP="00760A3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Министра</w:t>
            </w:r>
          </w:p>
        </w:tc>
        <w:tc>
          <w:tcPr>
            <w:tcW w:w="2500" w:type="pct"/>
            <w:hideMark/>
          </w:tcPr>
          <w:p w:rsidR="00760A32" w:rsidRPr="00760A32" w:rsidRDefault="00760A32" w:rsidP="00760A3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 Третьяк</w:t>
            </w:r>
          </w:p>
        </w:tc>
      </w:tr>
    </w:tbl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Зарегистрировано в Минюсте РФ 1 октября 2013 г.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Регистрационный № 30067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Приложение</w:t>
      </w:r>
    </w:p>
    <w:p w:rsidR="00760A32" w:rsidRPr="00760A32" w:rsidRDefault="00760A32" w:rsidP="00760A32">
      <w:pPr>
        <w:spacing w:after="260" w:line="276" w:lineRule="atLeast"/>
        <w:jc w:val="lef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760A32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Порядок</w:t>
      </w:r>
      <w:r w:rsidRPr="00760A32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</w:t>
      </w:r>
      <w:r w:rsidRPr="00760A32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br/>
        <w:t>(утв. </w:t>
      </w:r>
      <w:hyperlink r:id="rId5" w:anchor="0" w:history="1">
        <w:r w:rsidRPr="00760A32">
          <w:rPr>
            <w:rFonts w:ascii="Arial" w:eastAsia="Times New Roman" w:hAnsi="Arial" w:cs="Arial"/>
            <w:b/>
            <w:bCs/>
            <w:color w:val="808080"/>
            <w:sz w:val="26"/>
            <w:u w:val="single"/>
            <w:lang w:eastAsia="ru-RU"/>
          </w:rPr>
          <w:t>приказом</w:t>
        </w:r>
      </w:hyperlink>
      <w:r w:rsidRPr="00760A32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 Министерства образования и науки РФ от 30 августа 2013 г. № 1015)</w:t>
      </w:r>
    </w:p>
    <w:p w:rsidR="00760A32" w:rsidRPr="00760A32" w:rsidRDefault="00760A32" w:rsidP="00760A32">
      <w:pPr>
        <w:spacing w:after="260" w:line="276" w:lineRule="atLeast"/>
        <w:jc w:val="lef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760A32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I. Общие положения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Порядок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 (далее - Порядок) регулирует организацию и осуществление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в том числе особенности организации образовательной деятельности для учащихся с ограниченными возможностями здоровья.</w:t>
      </w:r>
      <w:proofErr w:type="gramEnd"/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2.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Настоящий Порядок является обязательным для организаций, осуществляющих образовательную деятельность, в том числе для образовательных организаций со специальными наименованиями «кадетская школа», «кадетский (морской кадетский) корпус» и «казачий кадетский корпус», и реализующих основные общеобразовательные программы - образовательные программы начального общего, основного общего и среднего общего образования (далее - общеобразовательные программы), в том числе адаптированные основные образовательные программы, включая индивидуальных предпринимателей (далее - образовательные организации).</w:t>
      </w:r>
      <w:proofErr w:type="gramEnd"/>
    </w:p>
    <w:p w:rsidR="00760A32" w:rsidRPr="00760A32" w:rsidRDefault="00760A32" w:rsidP="00760A32">
      <w:pPr>
        <w:spacing w:after="260" w:line="276" w:lineRule="atLeast"/>
        <w:jc w:val="lef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760A32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II. Организация и осуществление образовательной деятельности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Общее образование может быть получено в организациях, осуществляющих образовательную деятельность, а также вне организаций - в форме семейного образования и самообразования.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Форма получения общего образования и форма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обучения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 конкретной общеобразовательной программе определяются родителями (законными представителями) несовершеннолетнего обучающегося. При выборе родителями (законными представителями) </w:t>
      </w: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несовершеннолетнего обучающегося формы получения общего образования и формы обучения учитывается мнение ребенка</w:t>
      </w:r>
      <w:hyperlink r:id="rId6" w:anchor="1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выборе родителями (законными представителями) детей формы получения общего образования в форме семейного образования родители (законные представители) информируют об этом выборе орган местного самоуправления муниципального района или городского округа, на территории которых они проживают</w:t>
      </w:r>
      <w:hyperlink r:id="rId7" w:anchor="2222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*(2)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образовательных организациях</w:t>
      </w:r>
      <w:hyperlink r:id="rId8" w:anchor="3333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*(3)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4. Формы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обучения по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общеобразовательным программам определяются соответствующими федеральными государственными образовательными стандартами, если иное не установлено Федеральным законом от 29 декабря 2012 г. № 273-ФЗ «Об образовании в Российской Федерации»</w:t>
      </w:r>
      <w:hyperlink r:id="rId9" w:anchor="4444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*(4)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Допускается сочетание различных форм получения образования и форм обучения</w:t>
      </w:r>
      <w:hyperlink r:id="rId10" w:anchor="5555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*(5)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5.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Обучение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 индивидуальному учебному плану, в том числе ускоренное обучение, в пределах осваиваемых общеобразовательных программ осуществляется в порядке, установленном локальными нормативными актами образовательной организации.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прохождении обучения в соответствии с индивидуальным учебным планом его продолжительность может быть изменена образовательной организацией с учетом особенностей и образовательных потребностей конкретного учащегося.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6. Сроки получения начального общего, основного общего и среднего общего образования устанавливаются федеральными государственными образовательными стандартами общего образования</w:t>
      </w:r>
      <w:hyperlink r:id="rId11" w:anchor="6666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*(6)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 Содержание начального общего, основного общего и среднего общего образования определяется образовательными программами начального общего, основного общего и среднего общего образования.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8. Требования к структуре, объему, условиям реализации и результатам освоения общеобразовательных программ определяются соответствующими федеральными государственными образовательными стандартами.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9. Общеобразовательные программы самостоятельно разрабатываются и утверждаются образовательными организациями.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Образовательные организации, осуществляющие образовательную деятельность по имеющим государственную аккредитацию общеобразовательным программам, разрабатывают указанные образовательные программы в соответствии с федеральными государственными образовательными стандартами и с учетом соответствующих примерных основных образовательных программ</w:t>
      </w:r>
      <w:hyperlink r:id="rId12" w:anchor="7777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*(7)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10. Общеобразовательная программа включает в себя учебный план, календарный учебный график, рабочие программы учебных предметов, курсов, дисциплин (модулей), оценочные и методические материалы, а также иные компоненты, обеспечивающие воспитание и обучение учащихся, воспитанников (далее - учащиеся).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Учебный план общеобразовательной программы определяет перечень, трудоемкость, последовательность и распределение по периодам обучения учебных предметов, курсов, дисциплин (модулей), практики, иных видов учебной деятельности учащихся и формы их промежуточной аттестации.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11. При реализации общеобразовательных программ используются различные образовательные технологии, в том числе дистанционные образовательные технологии, электронное обучение</w:t>
      </w:r>
      <w:hyperlink r:id="rId13" w:anchor="8888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*(8)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12. Общеобразовательные программы реализуются образовательной организацией как самостоятельно, так и посредством сетевых форм их реализации</w:t>
      </w:r>
      <w:hyperlink r:id="rId14" w:anchor="9999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*(9)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Для организации реализации общеобразовательных программ с использованием сетевой формы их реализации несколькими организациями, осуществляющими образовательную деятельность, такие организации также совместно разрабатывают и утверждают образовательные программы, в том числе программы, обеспечивающие коррекцию нарушений развития и социальную адаптацию, а также определяют вид, уровень и (или) направленность образовательной программы (часть образовательной программы определенных уровня, вида и направленности), реализуемой с использованием сетевой формы реализации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общеобразовательных программ.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13. При реализации общеобразовательных программ образовательной организацией может применяться форма организации образовательной деятельности, основанная на модульном принципе представления содержания общеобразовательной программы и построения учебных планов, использовании соответствующих образовательных технологий</w:t>
      </w:r>
      <w:hyperlink r:id="rId15" w:anchor="10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*(10)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14. В образовательных организациях образовательная деятельность осуществляется на государственном языке Российской Федерации.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государственных и муниципальных образовательных организациях, расположенных на территории республик Российской Федерации,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Федерации.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</w:t>
      </w:r>
      <w:hyperlink r:id="rId16" w:anchor="11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*(11)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Общее образование может быть получено на иностранном языке в соответствии с общеобразовательной программой и в порядке, установленном законодательством об образовании и локальными нормативными актами образовательной организации</w:t>
      </w:r>
      <w:hyperlink r:id="rId17" w:anchor="12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*(12)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15. Образовательная организация создает условия для реализации общеобразовательных программ.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образовательной организации могут быть созданы условия для проживания учащихся в интернате</w:t>
      </w:r>
      <w:hyperlink r:id="rId18" w:anchor="13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*(13)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16. Образовательная деятельность по общеобразовательным программам, в том числе адаптированным основным образовательным программам, организуется в соответствии с расписанием учебных занятий, которое определяется образовательной организацией.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17. Учебный год в образовательных организациях начинается 1 сентября и заканчивается в соответствии с учебным планом соответствующей общеобразовательной программы. Начало учебного года может переноситься образовательной организацией при реализации общеобразовательной программы в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очно-заочной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форме обучения не более чем на один месяц, в заочной форме обучения - не более чем на три месяца.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процессе освоения общеобразовательных программ учащимся предоставляются каникулы. Сроки начала и окончания каникул определяются образовательной организацией самостоятельно.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18. Наполняемость классов, за исключением классов компенсирующего обучения, не должна превышать 25 человек</w:t>
      </w:r>
      <w:hyperlink r:id="rId19" w:anchor="14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*(14)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19. Освоение общеобразовательной программы, в том числе отдельной части или всего объема учебного предмета, курса, дисциплины (модуля) общеобразовательной программы, сопровождается текущим контролем успеваемости и промежуточной аттестацией учащихся. Формы, периодичность и порядок проведения текущего контроля успеваемости и промежуточной аттестации учащихся определяются образовательной организацией самостоятельно</w:t>
      </w:r>
      <w:hyperlink r:id="rId20" w:anchor="15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*(15)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20. Освоение учащимися основных образовательных программ основного общего и среднего общего образования завершается итоговой аттестацией, которая является обязательной.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Лица, осваивающие образовательную программу в форме семейного образования или самообразования либо обучавшиеся по не имеющей государственной аккредитации образовательной программе основного общего или среднего общего образования, вправе пройти экстерном промежуточную и государственную итоговую аттестацию в образовательной организации по имеющим государственную аккредитацию образовательным программам основного общего и среднего общего образования бесплатно.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При прохождении указанной аттестации экстерны пользуются академическими правами учащихся по соответствующей образовательной программе.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Учащиеся, освоившие в полном объеме соответствующую образовательную программу учебного года, переводятся в следующий класс.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следующий класс могут быть условно переведены учащиеся, имеющие по итогам учебного года академическую задолженность по одному учебному предмету.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Ответственность за ликвидацию учащимися академической задолженности в течение следующего учебного года возлагается на их родителей (законных представителей).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Учащиеся в образовательной организации по общеобразовательным программам, не ликвидировавшие в установленные сроки академической задолженности с момента ее образования, по усмотрению их родителей (законных представителей) оставляются на повторное обучение, переводятся на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обучение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 адаптированным основным образовательным программам в соответствии с рекомендациями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психолого-медико-педагогической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комиссии либо на обучение по индивидуальному учебному плану.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Лицам, успешно прошедшим государственную итоговую аттестацию по образовательным программам основного общего и среднего общего образования, выдается аттестат об основном общем или среднем общем образовании, подтверждающий получение общего образования соответствующего уровня.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Лицам, успешно прошедшим итоговую аттестацию, выдаются документы об образовании и (или) о квалификации, образцы которых самостоятельно устанавливаются образовательными организациями</w:t>
      </w:r>
      <w:hyperlink r:id="rId21" w:anchor="16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*(16)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Лицам,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основного общего и среднего общего образования и (или) отчисленным из образовательной организации, выдается справка об обучении или о периоде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обучения по образцу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самостоятельно устанавливаемому образовательной организацией</w:t>
      </w:r>
      <w:hyperlink r:id="rId22" w:anchor="17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*(17)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76" w:lineRule="atLeast"/>
        <w:jc w:val="left"/>
        <w:outlineLvl w:val="2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  <w:r w:rsidRPr="00760A32"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  <w:t>III. Особенности организации образовательной деятельности для лиц с ограниченными возможностями здоровья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21. Содержание общего образования и условия организации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обучения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учащихся с ограниченными возможностями здоровья определяются адаптированной образовательной программой, а для инвалидов также в соответствии с индивидуальной программой реабилитации инвалида</w:t>
      </w:r>
      <w:hyperlink r:id="rId23" w:anchor="18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*(18)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22. Исходя из категории учащихся с ограниченными возможностями здоровья их численность в классе (группе) не должна превышать 15 человек.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23. В образовательных организациях, осуществляющих образовательную деятельность по адаптированным образовательным программам начального общего, основного общего и среднего общего образования, создаются специальные условия для получения образования учащимися с ограниченными возможностями здоровья: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а) для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обучающихся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 ограниченными возможностями здоровья по зрению: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адаптация официальных сайтов образовательных организаций в сети «Интернет» с учетом особых потребностей инвалидов по зрению с приведением их к международному стандарту доступности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веб-контента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веб-сервисов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(WCAG);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размещение в доступных для учащихся, являющихся слепыми или слабовидящими, местах и в адаптированной форме (с учетом их особых потребностей) справочной информации о расписании лекций, учебных занятий (должна быть выполнена крупным (высота прописных букв не менее 7,5 см) рельефно-контрастным шрифтом (на белом или жёлтом фоне) и продублирована шрифтом Брайля);</w:t>
      </w:r>
      <w:proofErr w:type="gramEnd"/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присутствие ассистента, оказывающего учащемуся необходимую помощь;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обеспечение выпуска альтернативных форматов печатных материалов (крупный шрифт) или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аудиофайлов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обеспечение доступа учащегося, являющегося слепым и использующего собаку-поводыря, к зданию образовательной организации, располагающему местом для размещения собаки-поводыря в часы обучения самого учащегося;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б) для учащихся с ограниченными возможностями здоровья по слуху: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дублирование звуковой справочной информации о расписании учебных занятий визуальной (установка мониторов с возможностью трансляции субтитров (мониторы, их размеры и количество необходимо определять с учетом размеров помещения);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обеспечение надлежащими звуковыми средствами воспроизведения информации;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обеспечение получения информации с использованием русского жестового языка (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сурдоперевода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тифлосурдоперевода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в) для учащихся, имеющих нарушения опорно-двигательного аппарата: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обеспечение беспрепятственного доступа учащихся в учебные помещения, столовые, туалетные и другие помещения образовательной организации, а также их пребывания в указанных помещениях (наличие пандусов, поручней, расширенных дверных проемов, лифтов, локальное понижение стоек-барьеров до высоты не более 0,8 м; наличие специальных кресел и других приспособлений).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24. Для получения без дискриминации качественного образования лицами с ограниченными возможностями здоровья, создаются: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необходимые условия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ограниченными возможностями здоровья</w:t>
      </w:r>
      <w:hyperlink r:id="rId24" w:anchor="19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*(19)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25. В образовательных организациях, осуществляющих образовательную деятельность по адаптированным образовательным программам для слабослышащих учащихся (имеющих частичную потерю слуха и различную степень недоразвития речи) и позднооглохших учащихся (оглохших в дошкольном или школьном возрасте, но сохранивших самостоятельную речь), создаются два отделения: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 отделение - для учащихся с легким недоразвитием речи, обусловленным нарушением слуха;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 отделение - для учащихся с глубоким недоразвитием речи, обусловленным нарушением слуха.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26. В образовательной организации, осуществляющей образовательную деятельность по адаптированным образовательным программам, допускается совместное обучение слепых и слабовидящих учащихся, а также учащихся с пониженным зрением, страдающих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амблиопией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косоглазием и нуждающихся в офтальмологическом сопровождении.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Основой обучения слепых учащихся является система Брайля.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27. В образовательных организациях, осуществляющих образовательную деятельность по адаптированным образовательным программам для учащихся, имеющих тяжелые нарушения речи, создаются два отделения: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 отделение - для учащихся, имеющих общее недоразвитие речи тяжелой степени (алалия, дизартрия,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ринолалия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афазия), а также учащихся, имеющих общее недоразвитие речи, сопровождающееся заиканием;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 отделение - для учащихся с тяжелой формой заикания при нормальном развитии речи.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составе 1 и 2 отделений комплектуются классы (группы) учащихся, имеющих однотипные формы речевой патологии, с обязательным учетом уровня их речевого развития.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28. В случае если учащиеся завершают освоение адаптированных основных образовательных программ основного общего образования до достижения совершеннолетия и не могут быть трудоустроены, для них открываются классы (группы) с углубленным изучением отдельных учебных предметов, предметных областей соответствующей образовательной программы.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29. В образовательной организации, осуществляющей образовательную деятельность по адаптированным образовательным программам, допускается: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совместное обучение учащихся с задержкой психического развития и учащихся с расстройством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аутистического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спектра, интеллектуальное развитие которых сопоставимо с задержкой психического развития;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совместное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обучение по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образовательным программам для учащихся с умственной отсталостью и учащихся с расстройством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аутистического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спектра, интеллектуальное развитие которых сопоставимо с умственной отсталостью (не более одного ребенка в один класс).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Учащимся с расстройством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аутистического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спектра, интеллектуальное развитие которых сопоставимо с задержкой психического развития, на период адаптации к нахождению в образовательной организации (от полугода до 1 года) организуется специальное сопровождение.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Для успешной адаптации учащихся с расстройствами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аутистического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спектра на групповых занятиях кроме учителя присутствует воспитатель (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тьютор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), организуются индивидуальные занятия с педагогом-психологом по развитию навыков коммуникации, поддержке эмоционального и социального развития таких детей из расчета 5 - 8 учащихся с расстройством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аутистического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спектра на одну ставку должности педагога-психолога.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30.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Реализация адаптированных основных образовательных программ в части трудового обучения осуществляется исходя из региональных условий, ориентированных на потребность в рабочих кадрах, и с учетом индивидуальных особенностей психофизического развития, здоровья, возможностей, а также интересов учащихся с ограниченными возможностями здоровья и их родителей (законных представителей) на основе выбора профиля труда, включающего в себя подготовку учащегося для индивидуальной трудовой деятельности.</w:t>
      </w:r>
      <w:proofErr w:type="gramEnd"/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классы (группы) с углубленным изучением отдельных учебных предметов, предметных областей соответствующей образовательной программы принимаются учащиеся, окончившие 9 (10) класс. Квалификационные разряды выпускникам присваиваются только администрацией заинтересованного предприятия или организацией профессионального образования. Учащимся, не получившим квалификационного разряда, выдается свидетельство об обучении и характеристика с перечнем работ, которые они способны выполнять самостоятельно.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31. В образовательных организациях, осуществляющих образовательную деятельность по адаптированным основным образовательным программам для учащихся с умственной отсталостью, создаются классы (группы) для учащихся с умеренной и тяжелой умственной отсталостью.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классы (группы), группы продленного дня для учащихся с умеренной и тяжелой умственной отсталостью принимаются дети, не имеющие медицинских противопоказаний для пребывания в образовательной организации, владеющие элементарными навыками самообслуживания.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32. При организации образовательной деятельности по адаптированной основной образовательной программе создаются условия для лечебно-восстановительной работы, организации образовательной деятельности и коррекционных занятий с учетом особенностей учащихся из расчета по одной штатной единице: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учителя-дефектолога (сурдопедагога, тифлопедагога) на каждые 6 - 12 учащихся с ограниченными возможностями здоровья;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учителя-логопеда на каждые 6 - 12 учащихся с ограниченными возможностями здоровья;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педагога-психолога на каждые 20 учащихся с ограниченными возможностями здоровья;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тьютора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ассистента (помощника) на каждые 1 - 6 учащихся с ограниченными возможностями здоровья.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33. Для учащихся, нуждающихся в длительном лечении, детей-инвалидов, которые по состоянию здоровья не могут посещать образовательные организации, на основании заключения медицинской организации и письменного обращения родителей (законных представителей)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обучение по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общеобразовательным программам организуется на дому или в медицинских организациях</w:t>
      </w:r>
      <w:hyperlink r:id="rId25" w:anchor="20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*(20)</w:t>
        </w:r>
      </w:hyperlink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Порядок регламентации и оформления отношений государственной и муниципальной образовательной организации и родителей (законных представителей) учащихся, нуждающихся в длительном лечении, а также детей-инвалидов в части организации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обучения по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</w:t>
      </w:r>
      <w:hyperlink r:id="rId26" w:anchor="21111" w:history="1">
        <w:r w:rsidRPr="00760A32">
          <w:rPr>
            <w:rFonts w:ascii="Arial" w:eastAsia="Times New Roman" w:hAnsi="Arial" w:cs="Arial"/>
            <w:color w:val="808080"/>
            <w:sz w:val="21"/>
            <w:u w:val="single"/>
            <w:lang w:eastAsia="ru-RU"/>
          </w:rPr>
          <w:t>*(21)</w:t>
        </w:r>
      </w:hyperlink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_____________________________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*(1) Часть 4 статьи 63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*(2) Часть 5 статьи 63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*(3) Часть 3 статьи 17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*(4) Часть 5 статьи 17 Федерального закона от 29 декабря 2012 г. № 273-ФЗ «Об образовании в Российской Федерации» (Собрание законодательства Российской Федерации, 2012, № » 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*(5) Часть 4 статьи 17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*(6) Часть 4 статьи 11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*(7) Часть 7 статьи 12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*(8) Часть 2 статьи 13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*(9) Часть 1 статьи 13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*(10) Часть 3 статьи 13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*(11) Часть 3 статьи 14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*(12) Часть 5 статьи 14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*(13) Часть 7 статьи 66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*(14) Пункт 10.1 Санитарно-эпидемиологических требований к условиям и организации обучения в общеобразовательных учреждениях «Санитарно-эпидемиологические правила и нормативы </w:t>
      </w:r>
      <w:proofErr w:type="spell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СанПиН</w:t>
      </w:r>
      <w:proofErr w:type="spell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2.4.2.2821-10», утвержденных постановлением Главного государственного санитарного врача Российской Федерации от 29 декабря 2010 г. № 189 (зарегистрированы Министерством юстиции Российской Федерации 3 марта 2011 г., регистрационный № 19993), с изменениями, внесенными постановлением Главного государственного санитарного врача Российской Федерации от 29 июня 2011 г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№ 85 (зарегистрированы Министерством юстиции Российской Федерации 15 декабря 2011 г., регистрационный № 22637)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*(15) Часть 1 статьи 58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*(16) Часть 3 статьи 60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*(17) Часть 12 статьи 60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*(18) Часть 1 статьи 79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*(19) Пункт 1 части 5 статьи 5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*(20) Часть 5 статьи 41 Федерального закона от 29 декабря 2012 г. № 273 -ФЗ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*(21) Часть 6 статьи 41 Федерального закона от 29 декабря 2012 г. № 273-ФЗ «Об образовании в Российской Федерации» (Собрание законодательства Российской Федерации, 2012, № 53, ст. 7598; 2013, № 19, ст. 2326)</w:t>
      </w:r>
    </w:p>
    <w:p w:rsidR="00760A32" w:rsidRPr="00760A32" w:rsidRDefault="00760A32" w:rsidP="00760A32">
      <w:pPr>
        <w:spacing w:after="260" w:line="306" w:lineRule="atLeast"/>
        <w:jc w:val="left"/>
        <w:outlineLvl w:val="1"/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</w:pPr>
      <w:bookmarkStart w:id="1" w:name="review"/>
      <w:bookmarkEnd w:id="1"/>
      <w:r w:rsidRPr="00760A32">
        <w:rPr>
          <w:rFonts w:ascii="Arial" w:eastAsia="Times New Roman" w:hAnsi="Arial" w:cs="Arial"/>
          <w:b/>
          <w:bCs/>
          <w:color w:val="4D4D4D"/>
          <w:sz w:val="28"/>
          <w:szCs w:val="28"/>
          <w:lang w:eastAsia="ru-RU"/>
        </w:rPr>
        <w:t>Обзор документа</w:t>
      </w:r>
    </w:p>
    <w:p w:rsidR="00760A32" w:rsidRPr="00760A32" w:rsidRDefault="00760A32" w:rsidP="00760A32">
      <w:pPr>
        <w:spacing w:before="260" w:after="26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A3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std="t" o:hrnoshade="t" o:hr="t" fillcolor="black" stroked="f"/>
        </w:pic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Утвержден Порядок организации и осуществления образовательной деятельности по основным программам начального, основного и среднего общего образования. Он в т. ч. устанавливает особенности организации образовательной деятельности для учащихся с ограниченными возможностями здоровья.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Порядок обязателен для организаций, осуществляющих образовательную деятельность (в т. ч. для кадетских школ, кадетских (морских кадетских) корпусов, казачьих кадетских корпусов) и реализующих указанные программы (в т. ч. адаптированные), включая ИП.</w:t>
      </w:r>
      <w:proofErr w:type="gramEnd"/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Общее образование может быть получено в организациях, осуществляющих образовательную деятельность, а также в формах семейного образования и самообразования.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Формы получения образования и 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обучения по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конкретной программе определяются родителями (законными представителями) несовершеннолетнего обучающегося с учетом его мнения.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выборе семейного образования родители (законные представители) информируют об этом орган местного самоуправления муниципального района или городского округа, в котором они проживают.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Обучение в формах семейного образования и самообразования осуществляется с правом последующего прохождения промежуточной и государственной итоговой аттестации в образовательных организациях.</w:t>
      </w:r>
    </w:p>
    <w:p w:rsidR="00760A32" w:rsidRPr="00760A32" w:rsidRDefault="00760A32" w:rsidP="00760A32">
      <w:pPr>
        <w:spacing w:after="260"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Допускается сочетать различные формы получения образования и обучения.</w:t>
      </w:r>
    </w:p>
    <w:p w:rsidR="00E15CB2" w:rsidRDefault="00760A32" w:rsidP="00760A32"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ГАРАНТ</w:t>
      </w:r>
      <w:proofErr w:type="gramStart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760A3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У: </w:t>
      </w:r>
      <w:hyperlink r:id="rId27" w:anchor="ixzz5SBsMcDqU" w:history="1">
        <w:r w:rsidRPr="00760A32">
          <w:rPr>
            <w:rFonts w:ascii="Arial" w:eastAsia="Times New Roman" w:hAnsi="Arial" w:cs="Arial"/>
            <w:color w:val="003399"/>
            <w:sz w:val="21"/>
            <w:u w:val="single"/>
            <w:lang w:eastAsia="ru-RU"/>
          </w:rPr>
          <w:t>http://www.garant.ru/products/ipo/prime/doc/70366462/#ixzz5SBsMcDqU</w:t>
        </w:r>
      </w:hyperlink>
    </w:p>
    <w:sectPr w:rsidR="00E15CB2" w:rsidSect="00E15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60A32"/>
    <w:rsid w:val="002C4F34"/>
    <w:rsid w:val="00397556"/>
    <w:rsid w:val="0063579E"/>
    <w:rsid w:val="00710594"/>
    <w:rsid w:val="00760A32"/>
    <w:rsid w:val="00904681"/>
    <w:rsid w:val="00AA45D3"/>
    <w:rsid w:val="00BB0CF7"/>
    <w:rsid w:val="00E15CB2"/>
    <w:rsid w:val="00E61273"/>
    <w:rsid w:val="00ED5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CB2"/>
  </w:style>
  <w:style w:type="paragraph" w:styleId="2">
    <w:name w:val="heading 2"/>
    <w:basedOn w:val="a"/>
    <w:link w:val="20"/>
    <w:uiPriority w:val="9"/>
    <w:qFormat/>
    <w:rsid w:val="00760A32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60A32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0A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60A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60A3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0A32"/>
    <w:rPr>
      <w:color w:val="0000FF"/>
      <w:u w:val="single"/>
    </w:rPr>
  </w:style>
  <w:style w:type="paragraph" w:customStyle="1" w:styleId="toleft">
    <w:name w:val="toleft"/>
    <w:basedOn w:val="a"/>
    <w:rsid w:val="00760A3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6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526501">
          <w:marLeft w:val="0"/>
          <w:marRight w:val="0"/>
          <w:marTop w:val="0"/>
          <w:marBottom w:val="1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0366462/" TargetMode="External"/><Relationship Id="rId13" Type="http://schemas.openxmlformats.org/officeDocument/2006/relationships/hyperlink" Target="http://www.garant.ru/products/ipo/prime/doc/70366462/" TargetMode="External"/><Relationship Id="rId18" Type="http://schemas.openxmlformats.org/officeDocument/2006/relationships/hyperlink" Target="http://www.garant.ru/products/ipo/prime/doc/70366462/" TargetMode="External"/><Relationship Id="rId26" Type="http://schemas.openxmlformats.org/officeDocument/2006/relationships/hyperlink" Target="http://www.garant.ru/products/ipo/prime/doc/70366462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garant.ru/products/ipo/prime/doc/70366462/" TargetMode="External"/><Relationship Id="rId7" Type="http://schemas.openxmlformats.org/officeDocument/2006/relationships/hyperlink" Target="http://www.garant.ru/products/ipo/prime/doc/70366462/" TargetMode="External"/><Relationship Id="rId12" Type="http://schemas.openxmlformats.org/officeDocument/2006/relationships/hyperlink" Target="http://www.garant.ru/products/ipo/prime/doc/70366462/" TargetMode="External"/><Relationship Id="rId17" Type="http://schemas.openxmlformats.org/officeDocument/2006/relationships/hyperlink" Target="http://www.garant.ru/products/ipo/prime/doc/70366462/" TargetMode="External"/><Relationship Id="rId25" Type="http://schemas.openxmlformats.org/officeDocument/2006/relationships/hyperlink" Target="http://www.garant.ru/products/ipo/prime/doc/7036646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arant.ru/products/ipo/prime/doc/70366462/" TargetMode="External"/><Relationship Id="rId20" Type="http://schemas.openxmlformats.org/officeDocument/2006/relationships/hyperlink" Target="http://www.garant.ru/products/ipo/prime/doc/70366462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0366462/" TargetMode="External"/><Relationship Id="rId11" Type="http://schemas.openxmlformats.org/officeDocument/2006/relationships/hyperlink" Target="http://www.garant.ru/products/ipo/prime/doc/70366462/" TargetMode="External"/><Relationship Id="rId24" Type="http://schemas.openxmlformats.org/officeDocument/2006/relationships/hyperlink" Target="http://www.garant.ru/products/ipo/prime/doc/70366462/" TargetMode="External"/><Relationship Id="rId5" Type="http://schemas.openxmlformats.org/officeDocument/2006/relationships/hyperlink" Target="http://www.garant.ru/products/ipo/prime/doc/70366462/" TargetMode="External"/><Relationship Id="rId15" Type="http://schemas.openxmlformats.org/officeDocument/2006/relationships/hyperlink" Target="http://www.garant.ru/products/ipo/prime/doc/70366462/" TargetMode="External"/><Relationship Id="rId23" Type="http://schemas.openxmlformats.org/officeDocument/2006/relationships/hyperlink" Target="http://www.garant.ru/products/ipo/prime/doc/70366462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garant.ru/products/ipo/prime/doc/70366462/" TargetMode="External"/><Relationship Id="rId19" Type="http://schemas.openxmlformats.org/officeDocument/2006/relationships/hyperlink" Target="http://www.garant.ru/products/ipo/prime/doc/70366462/" TargetMode="External"/><Relationship Id="rId4" Type="http://schemas.openxmlformats.org/officeDocument/2006/relationships/hyperlink" Target="http://www.garant.ru/products/ipo/prime/doc/70366462/" TargetMode="External"/><Relationship Id="rId9" Type="http://schemas.openxmlformats.org/officeDocument/2006/relationships/hyperlink" Target="http://www.garant.ru/products/ipo/prime/doc/70366462/" TargetMode="External"/><Relationship Id="rId14" Type="http://schemas.openxmlformats.org/officeDocument/2006/relationships/hyperlink" Target="http://www.garant.ru/products/ipo/prime/doc/70366462/" TargetMode="External"/><Relationship Id="rId22" Type="http://schemas.openxmlformats.org/officeDocument/2006/relationships/hyperlink" Target="http://www.garant.ru/products/ipo/prime/doc/70366462/" TargetMode="External"/><Relationship Id="rId27" Type="http://schemas.openxmlformats.org/officeDocument/2006/relationships/hyperlink" Target="http://www.garant.ru/products/ipo/prime/doc/7036646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4383</Words>
  <Characters>24988</Characters>
  <Application>Microsoft Office Word</Application>
  <DocSecurity>0</DocSecurity>
  <Lines>208</Lines>
  <Paragraphs>58</Paragraphs>
  <ScaleCrop>false</ScaleCrop>
  <Company>Microsoft</Company>
  <LinksUpToDate>false</LinksUpToDate>
  <CharactersWithSpaces>29313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2018-09-26T07:26:00Z</dcterms:created>
  <dcterms:modified xsi:type="dcterms:W3CDTF">2018-09-26T07:28:00Z</dcterms:modified>
</cp:coreProperties>
</file>