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167" w:rsidRPr="00505167" w:rsidRDefault="00505167" w:rsidP="00505167">
      <w:pPr>
        <w:shd w:val="clear" w:color="auto" w:fill="F8F8F8"/>
        <w:spacing w:after="0" w:line="240" w:lineRule="auto"/>
        <w:outlineLvl w:val="0"/>
        <w:rPr>
          <w:rFonts w:ascii="Arial" w:eastAsia="Times New Roman" w:hAnsi="Arial" w:cs="Arial"/>
          <w:b/>
          <w:bCs/>
          <w:color w:val="1B669D"/>
          <w:kern w:val="36"/>
          <w:sz w:val="33"/>
          <w:szCs w:val="33"/>
          <w:lang w:eastAsia="ru-RU"/>
        </w:rPr>
      </w:pPr>
      <w:r w:rsidRPr="00505167">
        <w:rPr>
          <w:rFonts w:ascii="Arial" w:eastAsia="Times New Roman" w:hAnsi="Arial" w:cs="Arial"/>
          <w:b/>
          <w:bCs/>
          <w:color w:val="1B669D"/>
          <w:kern w:val="36"/>
          <w:sz w:val="33"/>
          <w:szCs w:val="33"/>
          <w:lang w:eastAsia="ru-RU"/>
        </w:rPr>
        <w:t>Профилактика гриппа и ОРЗ: специфические и неспецифические меры</w:t>
      </w:r>
    </w:p>
    <w:p w:rsidR="00505167" w:rsidRPr="00505167" w:rsidRDefault="00505167" w:rsidP="00505167">
      <w:pPr>
        <w:shd w:val="clear" w:color="auto" w:fill="F8F8F8"/>
        <w:spacing w:after="150" w:line="195" w:lineRule="atLeast"/>
        <w:textAlignment w:val="center"/>
        <w:rPr>
          <w:rFonts w:ascii="Arial" w:eastAsia="Times New Roman" w:hAnsi="Arial" w:cs="Arial"/>
          <w:color w:val="1D1D1D"/>
          <w:sz w:val="21"/>
          <w:szCs w:val="21"/>
          <w:lang w:eastAsia="ru-RU"/>
        </w:rPr>
      </w:pP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 период сезонного подъёма заболеваемости гриппом и острыми респираторными заболеваниями (ОРЗ) особую актуальность приобретает вопрос профилактики инфекций дыхательных путей. Управление Роспотребнадзора по Республике Саха (Якутия) напоминает о мерах, направленных на предупреждение заболеваний и снижение риска развития осложнений. Грипп и ОРЗ передаются преимущественно воздушно-капельным путём и характеризуются высокой заразностью, что способствует быстрому распространению инфекции среди населения, особенно в организованных коллективах.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Специфическая профилактика: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Наиболее эффективным и надёжным способом профилактики гриппа является вакцинация. Прививка позволяет сформировать специфический иммунитет, снижает риск заболевания и, в случае инфицирования, способствует более лёгкому течению болезни и предупреждает развитие тяжёлых осложнений.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 первую очередь вакцинация рекомендована: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детям; 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лицам старше 60 лет;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беременным женщинам;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лицам с хроническими заболеваниями;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работникам медицинских, образовательных и социальных учреждений.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Вакцинация проводится ежегодно до начала эпидемического сезона.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b/>
          <w:bCs/>
          <w:color w:val="242424"/>
          <w:sz w:val="28"/>
          <w:szCs w:val="28"/>
          <w:lang w:eastAsia="ru-RU"/>
        </w:rPr>
        <w:t>Неспецифическая профилактика: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Неспецифические меры профилактики направлены на снижение вероятности заражения и включают: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соблюдение правил личной гигиены, регулярное мытьё рук с мылом;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использование одноразовых салфеток при кашле и чихании;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ношение медицинских масок в местах массового пребывания людей;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регулярное проветривание помещений и проведение влажной уборки;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ограничение контактов с лицами, имеющими признаки респираторных заболеваний;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· соблюдение здорового образа жизни, рациональное питание, достаточную физическую активность и полноценный сон.</w:t>
      </w:r>
    </w:p>
    <w:p w:rsidR="00505167" w:rsidRPr="00505167" w:rsidRDefault="00505167" w:rsidP="00505167">
      <w:pPr>
        <w:shd w:val="clear" w:color="auto" w:fill="F8F8F8"/>
        <w:spacing w:after="0" w:line="240" w:lineRule="auto"/>
        <w:jc w:val="both"/>
        <w:rPr>
          <w:rFonts w:ascii="Arial" w:eastAsia="Times New Roman" w:hAnsi="Arial" w:cs="Arial"/>
          <w:color w:val="242424"/>
          <w:sz w:val="21"/>
          <w:szCs w:val="21"/>
          <w:lang w:eastAsia="ru-RU"/>
        </w:rPr>
      </w:pPr>
      <w:r w:rsidRPr="005051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 появлении симптомов заболевания (повышение температуры тела, кашель, насморк, боль в горле, общая слабость) необходимо своевременно обращаться за медицинской помощью и не заниматься самолечением.</w:t>
      </w:r>
      <w:bookmarkStart w:id="0" w:name="_GoBack"/>
      <w:bookmarkEnd w:id="0"/>
    </w:p>
    <w:sectPr w:rsidR="00505167" w:rsidRPr="00505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67"/>
    <w:rsid w:val="00505167"/>
    <w:rsid w:val="0083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51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5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0516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05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51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5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0516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05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6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830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50303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797778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290</Words>
  <Characters>1659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2026-01-23T06:53:00Z</dcterms:created>
  <dcterms:modified xsi:type="dcterms:W3CDTF">2026-01-23T06:59:00Z</dcterms:modified>
</cp:coreProperties>
</file>