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CE" w:rsidRPr="009D2DCE" w:rsidRDefault="009D2DCE" w:rsidP="009D2DCE">
      <w:pPr>
        <w:spacing w:after="600" w:line="750" w:lineRule="atLeast"/>
        <w:ind w:right="4980"/>
        <w:textAlignment w:val="baseline"/>
        <w:outlineLvl w:val="0"/>
        <w:rPr>
          <w:rFonts w:ascii="Georgia" w:eastAsia="Times New Roman" w:hAnsi="Georgia" w:cs="Times New Roman"/>
          <w:b/>
          <w:bCs/>
          <w:color w:val="000000"/>
          <w:kern w:val="36"/>
          <w:sz w:val="72"/>
          <w:szCs w:val="72"/>
          <w:lang w:eastAsia="ru-RU"/>
        </w:rPr>
      </w:pPr>
      <w:r w:rsidRPr="009D2DCE">
        <w:rPr>
          <w:rFonts w:ascii="Georgia" w:eastAsia="Times New Roman" w:hAnsi="Georgia" w:cs="Times New Roman"/>
          <w:b/>
          <w:bCs/>
          <w:color w:val="000000"/>
          <w:kern w:val="36"/>
          <w:sz w:val="72"/>
          <w:szCs w:val="72"/>
          <w:lang w:eastAsia="ru-RU"/>
        </w:rPr>
        <w:t>План мероприятий в отчете СОУТ: зачем он и обязательно ли его выполнять</w:t>
      </w:r>
    </w:p>
    <w:p w:rsidR="009D2DCE" w:rsidRPr="009D2DCE" w:rsidRDefault="009D2DCE" w:rsidP="009D2DCE">
      <w:pPr>
        <w:spacing w:after="0" w:line="315" w:lineRule="atLeast"/>
        <w:textAlignment w:val="baseline"/>
        <w:rPr>
          <w:rFonts w:ascii="Arial" w:eastAsia="Times New Roman" w:hAnsi="Arial" w:cs="Arial"/>
          <w:color w:val="000000"/>
          <w:sz w:val="24"/>
          <w:szCs w:val="24"/>
          <w:lang w:eastAsia="ru-RU"/>
        </w:rPr>
      </w:pPr>
      <w:r w:rsidRPr="009D2DCE">
        <w:rPr>
          <w:rFonts w:ascii="inherit" w:eastAsia="Times New Roman" w:hAnsi="inherit" w:cs="Arial"/>
          <w:b/>
          <w:bCs/>
          <w:color w:val="000000"/>
          <w:sz w:val="24"/>
          <w:szCs w:val="24"/>
          <w:bdr w:val="none" w:sz="0" w:space="0" w:color="auto" w:frame="1"/>
          <w:lang w:eastAsia="ru-RU"/>
        </w:rPr>
        <w:t>Роман УШАКОВ, </w:t>
      </w:r>
      <w:r w:rsidRPr="009D2DCE">
        <w:rPr>
          <w:rFonts w:ascii="Arial" w:eastAsia="Times New Roman" w:hAnsi="Arial" w:cs="Arial"/>
          <w:color w:val="000000"/>
          <w:sz w:val="24"/>
          <w:szCs w:val="24"/>
          <w:lang w:eastAsia="ru-RU"/>
        </w:rPr>
        <w:t xml:space="preserve">заместитель генерального директора по научно-методической работе, руководитель службы технического контроля департамента охраны труда, </w:t>
      </w:r>
      <w:proofErr w:type="spellStart"/>
      <w:r w:rsidRPr="009D2DCE">
        <w:rPr>
          <w:rFonts w:ascii="Arial" w:eastAsia="Times New Roman" w:hAnsi="Arial" w:cs="Arial"/>
          <w:color w:val="000000"/>
          <w:sz w:val="24"/>
          <w:szCs w:val="24"/>
          <w:lang w:eastAsia="ru-RU"/>
        </w:rPr>
        <w:t>EcoStandard</w:t>
      </w:r>
      <w:proofErr w:type="spellEnd"/>
      <w:r w:rsidRPr="009D2DCE">
        <w:rPr>
          <w:rFonts w:ascii="Arial" w:eastAsia="Times New Roman" w:hAnsi="Arial" w:cs="Arial"/>
          <w:color w:val="000000"/>
          <w:sz w:val="24"/>
          <w:szCs w:val="24"/>
          <w:lang w:eastAsia="ru-RU"/>
        </w:rPr>
        <w:t xml:space="preserve"> </w:t>
      </w:r>
      <w:proofErr w:type="spellStart"/>
      <w:r w:rsidRPr="009D2DCE">
        <w:rPr>
          <w:rFonts w:ascii="Arial" w:eastAsia="Times New Roman" w:hAnsi="Arial" w:cs="Arial"/>
          <w:color w:val="000000"/>
          <w:sz w:val="24"/>
          <w:szCs w:val="24"/>
          <w:lang w:eastAsia="ru-RU"/>
        </w:rPr>
        <w:t>group</w:t>
      </w:r>
      <w:proofErr w:type="spellEnd"/>
    </w:p>
    <w:p w:rsidR="009D2DCE" w:rsidRPr="009D2DCE" w:rsidRDefault="009D2DCE" w:rsidP="009D2DCE">
      <w:pPr>
        <w:spacing w:after="0" w:line="240" w:lineRule="auto"/>
        <w:textAlignment w:val="baseline"/>
        <w:rPr>
          <w:rFonts w:ascii="Georgia" w:eastAsia="Times New Roman" w:hAnsi="Georgia" w:cs="Times New Roman"/>
          <w:color w:val="000000"/>
          <w:sz w:val="24"/>
          <w:szCs w:val="24"/>
          <w:lang w:eastAsia="ru-RU"/>
        </w:rPr>
      </w:pPr>
      <w:bookmarkStart w:id="0" w:name="_GoBack"/>
      <w:bookmarkEnd w:id="0"/>
    </w:p>
    <w:p w:rsidR="009D2DCE" w:rsidRPr="009D2DCE" w:rsidRDefault="009D2DCE" w:rsidP="009D2DCE">
      <w:pPr>
        <w:shd w:val="clear" w:color="auto" w:fill="E9F4F0"/>
        <w:spacing w:after="270" w:line="420" w:lineRule="atLeast"/>
        <w:textAlignment w:val="baseline"/>
        <w:rPr>
          <w:rFonts w:ascii="Arial" w:eastAsia="Times New Roman" w:hAnsi="Arial" w:cs="Arial"/>
          <w:color w:val="000000"/>
          <w:sz w:val="24"/>
          <w:szCs w:val="24"/>
          <w:lang w:eastAsia="ru-RU"/>
        </w:rPr>
      </w:pPr>
      <w:r w:rsidRPr="009D2DCE">
        <w:rPr>
          <w:rFonts w:ascii="Arial" w:eastAsia="Times New Roman" w:hAnsi="Arial" w:cs="Arial"/>
          <w:color w:val="000000"/>
          <w:sz w:val="24"/>
          <w:szCs w:val="24"/>
          <w:lang w:eastAsia="ru-RU"/>
        </w:rPr>
        <w:t>В комплект отчетных документов по СОУТ входит перечень мероприятий по улучшению условий труда. Если такой перечень составлен грамотно и работодатель его выполнит, это поможет улучшить условия труда на рабочих местах. В статье расскажем, как и зачем эксперты составили такой перечень и насколько он обязателен для работодателя.</w:t>
      </w:r>
    </w:p>
    <w:p w:rsidR="009D2DCE" w:rsidRPr="009D2DCE" w:rsidRDefault="009D2DCE" w:rsidP="009D2DCE">
      <w:pPr>
        <w:spacing w:after="0" w:line="420" w:lineRule="atLeast"/>
        <w:textAlignment w:val="baseline"/>
        <w:outlineLvl w:val="1"/>
        <w:rPr>
          <w:rFonts w:ascii="inherit" w:eastAsia="Times New Roman" w:hAnsi="inherit" w:cs="Times New Roman"/>
          <w:b/>
          <w:bCs/>
          <w:color w:val="000000"/>
          <w:sz w:val="33"/>
          <w:szCs w:val="33"/>
          <w:lang w:eastAsia="ru-RU"/>
        </w:rPr>
      </w:pPr>
      <w:r w:rsidRPr="009D2DCE">
        <w:rPr>
          <w:rFonts w:ascii="inherit" w:eastAsia="Times New Roman" w:hAnsi="inherit" w:cs="Times New Roman"/>
          <w:b/>
          <w:bCs/>
          <w:color w:val="000000"/>
          <w:sz w:val="33"/>
          <w:szCs w:val="33"/>
          <w:lang w:eastAsia="ru-RU"/>
        </w:rPr>
        <w:t>Зачем и как эксперт составляет перечень</w:t>
      </w:r>
    </w:p>
    <w:p w:rsidR="009D2DCE" w:rsidRPr="009D2DCE" w:rsidRDefault="009D2DCE" w:rsidP="009D2DCE">
      <w:pPr>
        <w:spacing w:after="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Перечень рекомендуемых мероприятий по улучшению условий труда работников — обязательная часть отчета о СОУТ (далее — Перечень мероприятий). Перечень мероприятий составляет экспертная организация, которая проводит СОУТ, чтобы указать работодателю, как устранить или уменьшить воздействие на работников вредных производственных факторов (</w:t>
      </w:r>
      <w:hyperlink r:id="rId5" w:anchor="ZAP21LO3BV" w:tgtFrame="_blank" w:history="1">
        <w:r w:rsidRPr="009D2DCE">
          <w:rPr>
            <w:rFonts w:ascii="inherit" w:eastAsia="Times New Roman" w:hAnsi="inherit" w:cs="Times New Roman"/>
            <w:color w:val="0000FF"/>
            <w:sz w:val="26"/>
            <w:szCs w:val="26"/>
            <w:bdr w:val="none" w:sz="0" w:space="0" w:color="auto" w:frame="1"/>
            <w:lang w:eastAsia="ru-RU"/>
          </w:rPr>
          <w:t>п. 8</w:t>
        </w:r>
      </w:hyperlink>
      <w:r w:rsidRPr="009D2DCE">
        <w:rPr>
          <w:rFonts w:ascii="inherit" w:eastAsia="Times New Roman" w:hAnsi="inherit" w:cs="Times New Roman"/>
          <w:color w:val="000000"/>
          <w:sz w:val="26"/>
          <w:szCs w:val="26"/>
          <w:lang w:eastAsia="ru-RU"/>
        </w:rPr>
        <w:t> ч. 1 ст. 15 Федерального закона от 28.12.2013 № 426-ФЗ «О специальной оценке условий труда», далее — Закон № 426-ФЗ).</w:t>
      </w:r>
    </w:p>
    <w:p w:rsidR="009D2DCE" w:rsidRPr="009D2DCE" w:rsidRDefault="009D2DCE" w:rsidP="009D2DCE">
      <w:pPr>
        <w:spacing w:after="0" w:line="420" w:lineRule="atLeast"/>
        <w:textAlignment w:val="baseline"/>
        <w:outlineLvl w:val="2"/>
        <w:rPr>
          <w:rFonts w:ascii="Arial" w:eastAsia="Times New Roman" w:hAnsi="Arial" w:cs="Arial"/>
          <w:b/>
          <w:bCs/>
          <w:color w:val="000000"/>
          <w:sz w:val="30"/>
          <w:szCs w:val="30"/>
          <w:lang w:eastAsia="ru-RU"/>
        </w:rPr>
      </w:pPr>
      <w:r w:rsidRPr="009D2DCE">
        <w:rPr>
          <w:rFonts w:ascii="inherit" w:eastAsia="Times New Roman" w:hAnsi="inherit" w:cs="Arial"/>
          <w:b/>
          <w:bCs/>
          <w:color w:val="00937F"/>
          <w:sz w:val="30"/>
          <w:szCs w:val="30"/>
          <w:bdr w:val="none" w:sz="0" w:space="0" w:color="auto" w:frame="1"/>
          <w:lang w:eastAsia="ru-RU"/>
        </w:rPr>
        <w:t>Обратите внимание</w:t>
      </w:r>
    </w:p>
    <w:p w:rsidR="009D2DCE" w:rsidRPr="009D2DCE" w:rsidRDefault="009D2DCE" w:rsidP="009D2DCE">
      <w:pPr>
        <w:spacing w:after="0" w:line="420" w:lineRule="atLeast"/>
        <w:textAlignment w:val="baseline"/>
        <w:rPr>
          <w:rFonts w:ascii="Arial" w:eastAsia="Times New Roman" w:hAnsi="Arial" w:cs="Arial"/>
          <w:color w:val="000000"/>
          <w:lang w:eastAsia="ru-RU"/>
        </w:rPr>
      </w:pPr>
      <w:r w:rsidRPr="009D2DCE">
        <w:rPr>
          <w:rFonts w:ascii="Arial" w:eastAsia="Times New Roman" w:hAnsi="Arial" w:cs="Arial"/>
          <w:color w:val="000000"/>
          <w:lang w:eastAsia="ru-RU"/>
        </w:rPr>
        <w:t>Эксперт сделает формальные рекомендации, если комиссия работодателя не будет участвовать в процессе</w:t>
      </w:r>
    </w:p>
    <w:p w:rsidR="009D2DCE" w:rsidRPr="009D2DCE" w:rsidRDefault="009D2DCE" w:rsidP="009D2DCE">
      <w:pPr>
        <w:spacing w:after="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При этом закон не содержит конкретных указаний о том, как составлять Перечень мероприятий. Но есть утвержденная </w:t>
      </w:r>
      <w:hyperlink r:id="rId6" w:anchor="XA00MEU2O5" w:tgtFrame="_blank" w:history="1">
        <w:r w:rsidRPr="009D2DCE">
          <w:rPr>
            <w:rFonts w:ascii="inherit" w:eastAsia="Times New Roman" w:hAnsi="inherit" w:cs="Times New Roman"/>
            <w:color w:val="0000FF"/>
            <w:sz w:val="26"/>
            <w:szCs w:val="26"/>
            <w:bdr w:val="none" w:sz="0" w:space="0" w:color="auto" w:frame="1"/>
            <w:lang w:eastAsia="ru-RU"/>
          </w:rPr>
          <w:t>табличная форма</w:t>
        </w:r>
      </w:hyperlink>
      <w:r w:rsidRPr="009D2DCE">
        <w:rPr>
          <w:rFonts w:ascii="inherit" w:eastAsia="Times New Roman" w:hAnsi="inherit" w:cs="Times New Roman"/>
          <w:color w:val="000000"/>
          <w:sz w:val="26"/>
          <w:szCs w:val="26"/>
          <w:lang w:eastAsia="ru-RU"/>
        </w:rPr>
        <w:t>, которую используют эксперты (</w:t>
      </w:r>
      <w:hyperlink r:id="rId7" w:anchor="XA00MES2NB" w:tgtFrame="_blank" w:history="1">
        <w:r w:rsidRPr="009D2DCE">
          <w:rPr>
            <w:rFonts w:ascii="inherit" w:eastAsia="Times New Roman" w:hAnsi="inherit" w:cs="Times New Roman"/>
            <w:color w:val="0000FF"/>
            <w:sz w:val="26"/>
            <w:szCs w:val="26"/>
            <w:bdr w:val="none" w:sz="0" w:space="0" w:color="auto" w:frame="1"/>
            <w:lang w:eastAsia="ru-RU"/>
          </w:rPr>
          <w:t>приложение 3</w:t>
        </w:r>
      </w:hyperlink>
      <w:r w:rsidRPr="009D2DCE">
        <w:rPr>
          <w:rFonts w:ascii="inherit" w:eastAsia="Times New Roman" w:hAnsi="inherit" w:cs="Times New Roman"/>
          <w:color w:val="000000"/>
          <w:sz w:val="26"/>
          <w:szCs w:val="26"/>
          <w:lang w:eastAsia="ru-RU"/>
        </w:rPr>
        <w:t xml:space="preserve"> к приказу Минтруда от 24.01.2014 № 33н). Таблица состоит из шести граф, но экспертная </w:t>
      </w:r>
      <w:r w:rsidRPr="009D2DCE">
        <w:rPr>
          <w:rFonts w:ascii="inherit" w:eastAsia="Times New Roman" w:hAnsi="inherit" w:cs="Times New Roman"/>
          <w:color w:val="000000"/>
          <w:sz w:val="26"/>
          <w:szCs w:val="26"/>
          <w:lang w:eastAsia="ru-RU"/>
        </w:rPr>
        <w:lastRenderedPageBreak/>
        <w:t>организация самостоятельно может заполнить только первые три. В них указывают содержание рекомендуемых мероприятий и их цели, а также номера и наименование соответствующих рабочих мест.</w:t>
      </w:r>
    </w:p>
    <w:p w:rsidR="009D2DCE" w:rsidRPr="009D2DCE" w:rsidRDefault="009D2DCE" w:rsidP="009D2DCE">
      <w:pPr>
        <w:spacing w:after="24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Оставшиеся графы может заполнить только комиссия работодателя по проведению СОУТ. В графах комиссия прописывает сведения о сроках выполнения мероприятий, о привлекаемых для этого подразделениях организации, а по истечении запланированных сроков ставит отметки о выполнении того или иного мероприятия. Подписывают Перечень мероприятий эксперты, которые проводили СОУТ, и все члены комиссии работодателя.</w:t>
      </w:r>
    </w:p>
    <w:p w:rsidR="009D2DCE" w:rsidRPr="009D2DCE" w:rsidRDefault="009D2DCE" w:rsidP="009D2DCE">
      <w:pPr>
        <w:spacing w:after="24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При этом в законе нет прямого указания, когда работодатель должен заполнять свою часть Перечня мероприятий — до или после подписания отчета о СОУТ. Логично предположить, что назначить срок и </w:t>
      </w:r>
      <w:proofErr w:type="gramStart"/>
      <w:r w:rsidRPr="009D2DCE">
        <w:rPr>
          <w:rFonts w:ascii="inherit" w:eastAsia="Times New Roman" w:hAnsi="inherit" w:cs="Times New Roman"/>
          <w:color w:val="000000"/>
          <w:sz w:val="26"/>
          <w:szCs w:val="26"/>
          <w:lang w:eastAsia="ru-RU"/>
        </w:rPr>
        <w:t>ответственных</w:t>
      </w:r>
      <w:proofErr w:type="gramEnd"/>
      <w:r w:rsidRPr="009D2DCE">
        <w:rPr>
          <w:rFonts w:ascii="inherit" w:eastAsia="Times New Roman" w:hAnsi="inherit" w:cs="Times New Roman"/>
          <w:color w:val="000000"/>
          <w:sz w:val="26"/>
          <w:szCs w:val="26"/>
          <w:lang w:eastAsia="ru-RU"/>
        </w:rPr>
        <w:t xml:space="preserve"> он может еще до подписания, а вот поставить отметку о выполнении — только после.</w:t>
      </w:r>
    </w:p>
    <w:p w:rsidR="009D2DCE" w:rsidRPr="009D2DCE" w:rsidRDefault="009D2DCE" w:rsidP="009D2DCE">
      <w:pPr>
        <w:shd w:val="clear" w:color="auto" w:fill="F0F0F1"/>
        <w:spacing w:line="360" w:lineRule="atLeast"/>
        <w:textAlignment w:val="baseline"/>
        <w:rPr>
          <w:rFonts w:ascii="Arial" w:eastAsia="Times New Roman" w:hAnsi="Arial" w:cs="Arial"/>
          <w:color w:val="000000"/>
          <w:sz w:val="24"/>
          <w:szCs w:val="24"/>
          <w:lang w:eastAsia="ru-RU"/>
        </w:rPr>
      </w:pPr>
      <w:r w:rsidRPr="009D2DCE">
        <w:rPr>
          <w:rFonts w:ascii="inherit" w:eastAsia="Times New Roman" w:hAnsi="inherit" w:cs="Arial"/>
          <w:b/>
          <w:bCs/>
          <w:color w:val="00937F"/>
          <w:sz w:val="24"/>
          <w:szCs w:val="24"/>
          <w:bdr w:val="none" w:sz="0" w:space="0" w:color="auto" w:frame="1"/>
          <w:lang w:eastAsia="ru-RU"/>
        </w:rPr>
        <w:t>Пример. </w:t>
      </w:r>
      <w:r w:rsidRPr="009D2DCE">
        <w:rPr>
          <w:rFonts w:ascii="Arial" w:eastAsia="Times New Roman" w:hAnsi="Arial" w:cs="Arial"/>
          <w:color w:val="000000"/>
          <w:sz w:val="24"/>
          <w:szCs w:val="24"/>
          <w:lang w:eastAsia="ru-RU"/>
        </w:rPr>
        <w:t xml:space="preserve">Результаты СОУТ показали повышенный уровень общей вибрации на рабочих местах механического цеха. Эксперт порекомендовал работодателю выстелить полы в цехе </w:t>
      </w:r>
      <w:proofErr w:type="spellStart"/>
      <w:r w:rsidRPr="009D2DCE">
        <w:rPr>
          <w:rFonts w:ascii="Arial" w:eastAsia="Times New Roman" w:hAnsi="Arial" w:cs="Arial"/>
          <w:color w:val="000000"/>
          <w:sz w:val="24"/>
          <w:szCs w:val="24"/>
          <w:lang w:eastAsia="ru-RU"/>
        </w:rPr>
        <w:t>виброшумопоглощающими</w:t>
      </w:r>
      <w:proofErr w:type="spellEnd"/>
      <w:r w:rsidRPr="009D2DCE">
        <w:rPr>
          <w:rFonts w:ascii="Arial" w:eastAsia="Times New Roman" w:hAnsi="Arial" w:cs="Arial"/>
          <w:color w:val="000000"/>
          <w:sz w:val="24"/>
          <w:szCs w:val="24"/>
          <w:lang w:eastAsia="ru-RU"/>
        </w:rPr>
        <w:t xml:space="preserve"> панелями с целью снижения вибрации. Это мероприятие эксперт и указал в перечне. Работодатель определил, что привлечет к реализации мероприятия отдел АХО, а срок исполнения установил до конца текущего года. Пример заполненного перечня на с. 117.</w:t>
      </w:r>
    </w:p>
    <w:p w:rsidR="009D2DCE" w:rsidRPr="009D2DCE" w:rsidRDefault="009D2DCE" w:rsidP="009D2DCE">
      <w:pPr>
        <w:spacing w:after="24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Какие мероприятия указать в перечне — определяет эксперт, исходя из расположения рабочего места, реализуемых технологических процессов, применяемого оборудования и т. п. При этом эксперт должен учитывать, насколько реально работодателю выполнить рекомендованные мероприятия.</w:t>
      </w:r>
    </w:p>
    <w:p w:rsidR="009D2DCE" w:rsidRPr="009D2DCE" w:rsidRDefault="009D2DCE" w:rsidP="009D2DCE">
      <w:pPr>
        <w:spacing w:after="24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Комиссия помогает экспертной организации тщательно изучить технологические процессы, лучше узнать фактические условия производства, организует консультации с ответственными лицами и т. д.</w:t>
      </w:r>
    </w:p>
    <w:p w:rsidR="009D2DCE" w:rsidRPr="009D2DCE" w:rsidRDefault="009D2DCE" w:rsidP="009D2DCE">
      <w:pPr>
        <w:shd w:val="clear" w:color="auto" w:fill="F0F0F1"/>
        <w:spacing w:after="0" w:line="360" w:lineRule="atLeast"/>
        <w:textAlignment w:val="baseline"/>
        <w:rPr>
          <w:rFonts w:ascii="Arial" w:eastAsia="Times New Roman" w:hAnsi="Arial" w:cs="Arial"/>
          <w:color w:val="000000"/>
          <w:sz w:val="24"/>
          <w:szCs w:val="24"/>
          <w:lang w:eastAsia="ru-RU"/>
        </w:rPr>
      </w:pPr>
      <w:r w:rsidRPr="009D2DCE">
        <w:rPr>
          <w:rFonts w:ascii="inherit" w:eastAsia="Times New Roman" w:hAnsi="inherit" w:cs="Arial"/>
          <w:b/>
          <w:bCs/>
          <w:color w:val="00937F"/>
          <w:sz w:val="24"/>
          <w:szCs w:val="24"/>
          <w:bdr w:val="none" w:sz="0" w:space="0" w:color="auto" w:frame="1"/>
          <w:lang w:eastAsia="ru-RU"/>
        </w:rPr>
        <w:t>Пример. </w:t>
      </w:r>
      <w:r w:rsidRPr="009D2DCE">
        <w:rPr>
          <w:rFonts w:ascii="Arial" w:eastAsia="Times New Roman" w:hAnsi="Arial" w:cs="Arial"/>
          <w:color w:val="000000"/>
          <w:sz w:val="24"/>
          <w:szCs w:val="24"/>
          <w:lang w:eastAsia="ru-RU"/>
        </w:rPr>
        <w:t>На рабочем месте кузнеца установили класс условий труда 3.3 по производственному фактору «шум». Превышение громкости было из-за шумного производственного оборудования — паровоздушного молота. Его механизм был частично неисправен.</w:t>
      </w:r>
    </w:p>
    <w:p w:rsidR="009D2DCE" w:rsidRPr="009D2DCE" w:rsidRDefault="009D2DCE" w:rsidP="009D2DCE">
      <w:pPr>
        <w:shd w:val="clear" w:color="auto" w:fill="F0F0F1"/>
        <w:spacing w:after="270" w:line="360" w:lineRule="atLeast"/>
        <w:textAlignment w:val="baseline"/>
        <w:rPr>
          <w:rFonts w:ascii="Arial" w:eastAsia="Times New Roman" w:hAnsi="Arial" w:cs="Arial"/>
          <w:color w:val="000000"/>
          <w:sz w:val="24"/>
          <w:szCs w:val="24"/>
          <w:lang w:eastAsia="ru-RU"/>
        </w:rPr>
      </w:pPr>
      <w:r w:rsidRPr="009D2DCE">
        <w:rPr>
          <w:rFonts w:ascii="Arial" w:eastAsia="Times New Roman" w:hAnsi="Arial" w:cs="Arial"/>
          <w:color w:val="000000"/>
          <w:sz w:val="24"/>
          <w:szCs w:val="24"/>
          <w:lang w:eastAsia="ru-RU"/>
        </w:rPr>
        <w:t xml:space="preserve">Экспертная организация разработала мероприятия по улучшению условий труда. В том </w:t>
      </w:r>
      <w:proofErr w:type="gramStart"/>
      <w:r w:rsidRPr="009D2DCE">
        <w:rPr>
          <w:rFonts w:ascii="Arial" w:eastAsia="Times New Roman" w:hAnsi="Arial" w:cs="Arial"/>
          <w:color w:val="000000"/>
          <w:sz w:val="24"/>
          <w:szCs w:val="24"/>
          <w:lang w:eastAsia="ru-RU"/>
        </w:rPr>
        <w:t>числе</w:t>
      </w:r>
      <w:proofErr w:type="gramEnd"/>
      <w:r w:rsidRPr="009D2DCE">
        <w:rPr>
          <w:rFonts w:ascii="Arial" w:eastAsia="Times New Roman" w:hAnsi="Arial" w:cs="Arial"/>
          <w:color w:val="000000"/>
          <w:sz w:val="24"/>
          <w:szCs w:val="24"/>
          <w:lang w:eastAsia="ru-RU"/>
        </w:rPr>
        <w:t xml:space="preserve"> предложила заменить паровоздушный привод оборудования электрогидравлическим, облицевать стены производственного помещения звукопоглощающими материалами, а вместо </w:t>
      </w:r>
      <w:proofErr w:type="spellStart"/>
      <w:r w:rsidRPr="009D2DCE">
        <w:rPr>
          <w:rFonts w:ascii="Arial" w:eastAsia="Times New Roman" w:hAnsi="Arial" w:cs="Arial"/>
          <w:color w:val="000000"/>
          <w:sz w:val="24"/>
          <w:szCs w:val="24"/>
          <w:lang w:eastAsia="ru-RU"/>
        </w:rPr>
        <w:t>берушей</w:t>
      </w:r>
      <w:proofErr w:type="spellEnd"/>
      <w:r w:rsidRPr="009D2DCE">
        <w:rPr>
          <w:rFonts w:ascii="Arial" w:eastAsia="Times New Roman" w:hAnsi="Arial" w:cs="Arial"/>
          <w:color w:val="000000"/>
          <w:sz w:val="24"/>
          <w:szCs w:val="24"/>
          <w:lang w:eastAsia="ru-RU"/>
        </w:rPr>
        <w:t xml:space="preserve"> использовать более эффективные СИЗ, например наушники с активным шумоподавлением.</w:t>
      </w:r>
    </w:p>
    <w:p w:rsidR="009D2DCE" w:rsidRPr="009D2DCE" w:rsidRDefault="009D2DCE" w:rsidP="009D2DCE">
      <w:pPr>
        <w:shd w:val="clear" w:color="auto" w:fill="F0F0F1"/>
        <w:spacing w:after="270" w:line="360" w:lineRule="atLeast"/>
        <w:textAlignment w:val="baseline"/>
        <w:rPr>
          <w:rFonts w:ascii="Arial" w:eastAsia="Times New Roman" w:hAnsi="Arial" w:cs="Arial"/>
          <w:color w:val="000000"/>
          <w:sz w:val="24"/>
          <w:szCs w:val="24"/>
          <w:lang w:eastAsia="ru-RU"/>
        </w:rPr>
      </w:pPr>
      <w:r w:rsidRPr="009D2DCE">
        <w:rPr>
          <w:rFonts w:ascii="Arial" w:eastAsia="Times New Roman" w:hAnsi="Arial" w:cs="Arial"/>
          <w:color w:val="000000"/>
          <w:sz w:val="24"/>
          <w:szCs w:val="24"/>
          <w:lang w:eastAsia="ru-RU"/>
        </w:rPr>
        <w:lastRenderedPageBreak/>
        <w:t xml:space="preserve">План мероприятий эксперты обсудили с ответственными лицами работодателя и членами комиссии. Совместно рассмотрели все предложения с учетом финансового положения работодателя и особенностей производства, выбрали разумные альтернативы. Например, вместо облицовки всех стен звукопоглощающими панелями решили использовать </w:t>
      </w:r>
      <w:proofErr w:type="spellStart"/>
      <w:r w:rsidRPr="009D2DCE">
        <w:rPr>
          <w:rFonts w:ascii="Arial" w:eastAsia="Times New Roman" w:hAnsi="Arial" w:cs="Arial"/>
          <w:color w:val="000000"/>
          <w:sz w:val="24"/>
          <w:szCs w:val="24"/>
          <w:lang w:eastAsia="ru-RU"/>
        </w:rPr>
        <w:t>шумопоглощающие</w:t>
      </w:r>
      <w:proofErr w:type="spellEnd"/>
      <w:r w:rsidRPr="009D2DCE">
        <w:rPr>
          <w:rFonts w:ascii="Arial" w:eastAsia="Times New Roman" w:hAnsi="Arial" w:cs="Arial"/>
          <w:color w:val="000000"/>
          <w:sz w:val="24"/>
          <w:szCs w:val="24"/>
          <w:lang w:eastAsia="ru-RU"/>
        </w:rPr>
        <w:t xml:space="preserve"> экраны, которые ограничивали бы только рабочую зону, а вместо покупки нового оборудования предусмотрели ремонт действующего. Для каждого из мероприятий определили ответственных, установили сроки реализации и занесли всю информацию в Перечень мероприятий.</w:t>
      </w:r>
    </w:p>
    <w:p w:rsidR="009D2DCE" w:rsidRPr="009D2DCE" w:rsidRDefault="009D2DCE" w:rsidP="009D2DCE">
      <w:pPr>
        <w:shd w:val="clear" w:color="auto" w:fill="F0F0F1"/>
        <w:spacing w:after="270" w:line="360" w:lineRule="atLeast"/>
        <w:textAlignment w:val="baseline"/>
        <w:rPr>
          <w:rFonts w:ascii="Arial" w:eastAsia="Times New Roman" w:hAnsi="Arial" w:cs="Arial"/>
          <w:color w:val="000000"/>
          <w:sz w:val="24"/>
          <w:szCs w:val="24"/>
          <w:lang w:eastAsia="ru-RU"/>
        </w:rPr>
      </w:pPr>
      <w:r w:rsidRPr="009D2DCE">
        <w:rPr>
          <w:rFonts w:ascii="Arial" w:eastAsia="Times New Roman" w:hAnsi="Arial" w:cs="Arial"/>
          <w:color w:val="000000"/>
          <w:sz w:val="24"/>
          <w:szCs w:val="24"/>
          <w:lang w:eastAsia="ru-RU"/>
        </w:rPr>
        <w:t xml:space="preserve">Совместная работа экспертов и комиссии помогла сделать Перечень мероприятий практическим, а не формальным. Работодателю было несложно выполнить рекомендации. По итогам </w:t>
      </w:r>
      <w:proofErr w:type="gramStart"/>
      <w:r w:rsidRPr="009D2DCE">
        <w:rPr>
          <w:rFonts w:ascii="Arial" w:eastAsia="Times New Roman" w:hAnsi="Arial" w:cs="Arial"/>
          <w:color w:val="000000"/>
          <w:sz w:val="24"/>
          <w:szCs w:val="24"/>
          <w:lang w:eastAsia="ru-RU"/>
        </w:rPr>
        <w:t>следующей</w:t>
      </w:r>
      <w:proofErr w:type="gramEnd"/>
      <w:r w:rsidRPr="009D2DCE">
        <w:rPr>
          <w:rFonts w:ascii="Arial" w:eastAsia="Times New Roman" w:hAnsi="Arial" w:cs="Arial"/>
          <w:color w:val="000000"/>
          <w:sz w:val="24"/>
          <w:szCs w:val="24"/>
          <w:lang w:eastAsia="ru-RU"/>
        </w:rPr>
        <w:t xml:space="preserve"> </w:t>
      </w:r>
      <w:proofErr w:type="spellStart"/>
      <w:r w:rsidRPr="009D2DCE">
        <w:rPr>
          <w:rFonts w:ascii="Arial" w:eastAsia="Times New Roman" w:hAnsi="Arial" w:cs="Arial"/>
          <w:color w:val="000000"/>
          <w:sz w:val="24"/>
          <w:szCs w:val="24"/>
          <w:lang w:eastAsia="ru-RU"/>
        </w:rPr>
        <w:t>спецоценки</w:t>
      </w:r>
      <w:proofErr w:type="spellEnd"/>
      <w:r w:rsidRPr="009D2DCE">
        <w:rPr>
          <w:rFonts w:ascii="Arial" w:eastAsia="Times New Roman" w:hAnsi="Arial" w:cs="Arial"/>
          <w:color w:val="000000"/>
          <w:sz w:val="24"/>
          <w:szCs w:val="24"/>
          <w:lang w:eastAsia="ru-RU"/>
        </w:rPr>
        <w:t xml:space="preserve"> условия труда на рабочем месте кузнеца улучшились до класса 3.1.</w:t>
      </w:r>
    </w:p>
    <w:p w:rsidR="009D2DCE" w:rsidRPr="009D2DCE" w:rsidRDefault="009D2DCE" w:rsidP="009D2DCE">
      <w:pPr>
        <w:spacing w:after="0" w:line="420" w:lineRule="atLeast"/>
        <w:textAlignment w:val="baseline"/>
        <w:outlineLvl w:val="1"/>
        <w:rPr>
          <w:rFonts w:ascii="inherit" w:eastAsia="Times New Roman" w:hAnsi="inherit" w:cs="Times New Roman"/>
          <w:b/>
          <w:bCs/>
          <w:color w:val="000000"/>
          <w:sz w:val="33"/>
          <w:szCs w:val="33"/>
          <w:lang w:eastAsia="ru-RU"/>
        </w:rPr>
      </w:pPr>
      <w:r w:rsidRPr="009D2DCE">
        <w:rPr>
          <w:rFonts w:ascii="inherit" w:eastAsia="Times New Roman" w:hAnsi="inherit" w:cs="Times New Roman"/>
          <w:b/>
          <w:bCs/>
          <w:color w:val="000000"/>
          <w:sz w:val="33"/>
          <w:szCs w:val="33"/>
          <w:lang w:eastAsia="ru-RU"/>
        </w:rPr>
        <w:t>Обязан ли работодатель выполнить мероприятия из перечня</w:t>
      </w:r>
    </w:p>
    <w:p w:rsidR="009D2DCE" w:rsidRPr="009D2DCE" w:rsidRDefault="009D2DCE" w:rsidP="009D2DCE">
      <w:pPr>
        <w:spacing w:after="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Закон не требует выполнять предложения конкретно из перечня. С другой стороны, у работодателя есть обязанность реализовывать мероприятия по улучшению условий труда с учетом результатов СОУТ (</w:t>
      </w:r>
      <w:hyperlink r:id="rId8" w:anchor="XA00MA42N8" w:tgtFrame="_blank" w:history="1">
        <w:r w:rsidRPr="009D2DCE">
          <w:rPr>
            <w:rFonts w:ascii="inherit" w:eastAsia="Times New Roman" w:hAnsi="inherit" w:cs="Times New Roman"/>
            <w:color w:val="0000FF"/>
            <w:sz w:val="26"/>
            <w:szCs w:val="26"/>
            <w:bdr w:val="none" w:sz="0" w:space="0" w:color="auto" w:frame="1"/>
            <w:lang w:eastAsia="ru-RU"/>
          </w:rPr>
          <w:t>п. 6</w:t>
        </w:r>
      </w:hyperlink>
      <w:r w:rsidRPr="009D2DCE">
        <w:rPr>
          <w:rFonts w:ascii="inherit" w:eastAsia="Times New Roman" w:hAnsi="inherit" w:cs="Times New Roman"/>
          <w:color w:val="000000"/>
          <w:sz w:val="26"/>
          <w:szCs w:val="26"/>
          <w:lang w:eastAsia="ru-RU"/>
        </w:rPr>
        <w:t> ч. 2. ст. 4 Закона № 426-ФЗ). Каким именно образом нужно выполнять это требование, четко не установлено. Поэтому реализовать рекомендованные мероприятия из Перечня — один из способов выполнить такую обязанность.</w:t>
      </w:r>
    </w:p>
    <w:p w:rsidR="009D2DCE" w:rsidRPr="009D2DCE" w:rsidRDefault="009D2DCE" w:rsidP="009D2DCE">
      <w:pPr>
        <w:spacing w:after="0" w:line="420" w:lineRule="atLeast"/>
        <w:textAlignment w:val="baseline"/>
        <w:outlineLvl w:val="1"/>
        <w:rPr>
          <w:rFonts w:ascii="inherit" w:eastAsia="Times New Roman" w:hAnsi="inherit" w:cs="Times New Roman"/>
          <w:b/>
          <w:bCs/>
          <w:color w:val="000000"/>
          <w:sz w:val="33"/>
          <w:szCs w:val="33"/>
          <w:lang w:eastAsia="ru-RU"/>
        </w:rPr>
      </w:pPr>
      <w:r w:rsidRPr="009D2DCE">
        <w:rPr>
          <w:rFonts w:ascii="inherit" w:eastAsia="Times New Roman" w:hAnsi="inherit" w:cs="Times New Roman"/>
          <w:b/>
          <w:bCs/>
          <w:color w:val="000000"/>
          <w:sz w:val="33"/>
          <w:szCs w:val="33"/>
          <w:lang w:eastAsia="ru-RU"/>
        </w:rPr>
        <w:t>Можно ли оспорить Перечень мероприятий</w:t>
      </w:r>
    </w:p>
    <w:p w:rsidR="009D2DCE" w:rsidRPr="009D2DCE" w:rsidRDefault="009D2DCE" w:rsidP="009D2DCE">
      <w:pPr>
        <w:spacing w:after="24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Председатель комиссии утверждает отчет о СОУТ вместе со всеми вложениями, в том числе и Перечень мероприятий. Подписи членов и председателя комиссии подтверждают, что никаких претензий к содержанию документов у компании нет. Поэтому экспертная организация примет возражения по Перечню мероприятий только до утверждения отчета, после оспорить его уже не получится.</w:t>
      </w:r>
    </w:p>
    <w:p w:rsidR="009D2DCE" w:rsidRPr="009D2DCE" w:rsidRDefault="009D2DCE" w:rsidP="009D2DCE">
      <w:pPr>
        <w:spacing w:after="240" w:line="420" w:lineRule="atLeast"/>
        <w:textAlignment w:val="baseline"/>
        <w:rPr>
          <w:rFonts w:ascii="inherit" w:eastAsia="Times New Roman" w:hAnsi="inherit" w:cs="Times New Roman"/>
          <w:color w:val="000000"/>
          <w:sz w:val="26"/>
          <w:szCs w:val="26"/>
          <w:lang w:eastAsia="ru-RU"/>
        </w:rPr>
      </w:pPr>
      <w:r w:rsidRPr="009D2DCE">
        <w:rPr>
          <w:rFonts w:ascii="inherit" w:eastAsia="Times New Roman" w:hAnsi="inherit" w:cs="Times New Roman"/>
          <w:color w:val="000000"/>
          <w:sz w:val="26"/>
          <w:szCs w:val="26"/>
          <w:lang w:eastAsia="ru-RU"/>
        </w:rPr>
        <w:t>Если работодатель не может выполнить рекомендации из Перечня мероприятий или считает, что они будут неэффективны на его предприятии, он может издать соответствующий приказ по организации. Там он должен определить порядок реализации результатов СОУТ. Порядок введет в действие отчет о СОУТ в части гарантий и компенсаций, приведения штатного расписания в соответствие с указаниями квалификационных справочников и т. д. Но в части Перечня мероприятий установит ограниченный порядок, согласно которому работодатель и будет выполнять устраивающие его предложения эксперта.</w:t>
      </w:r>
    </w:p>
    <w:p w:rsidR="009D2DCE" w:rsidRPr="009D2DCE" w:rsidRDefault="009D2DCE" w:rsidP="009D2DCE">
      <w:pPr>
        <w:spacing w:after="0" w:line="420" w:lineRule="atLeast"/>
        <w:textAlignment w:val="baseline"/>
        <w:rPr>
          <w:rFonts w:ascii="inherit" w:eastAsia="Times New Roman" w:hAnsi="inherit" w:cs="Times New Roman"/>
          <w:b/>
          <w:bCs/>
          <w:color w:val="000000"/>
          <w:sz w:val="26"/>
          <w:szCs w:val="26"/>
          <w:lang w:eastAsia="ru-RU"/>
        </w:rPr>
      </w:pPr>
      <w:bookmarkStart w:id="1" w:name="11"/>
      <w:bookmarkEnd w:id="1"/>
      <w:r w:rsidRPr="009D2DCE">
        <w:rPr>
          <w:rFonts w:ascii="inherit" w:eastAsia="Times New Roman" w:hAnsi="inherit" w:cs="Times New Roman"/>
          <w:b/>
          <w:bCs/>
          <w:color w:val="000000"/>
          <w:sz w:val="26"/>
          <w:szCs w:val="26"/>
          <w:lang w:eastAsia="ru-RU"/>
        </w:rPr>
        <w:t>Перечень рекомендуемых мероприятий по улучшению условий и охраны труда</w:t>
      </w:r>
    </w:p>
    <w:p w:rsidR="009D2DCE" w:rsidRPr="009D2DCE" w:rsidRDefault="009D2DCE" w:rsidP="009D2DCE">
      <w:pPr>
        <w:spacing w:after="240" w:line="420" w:lineRule="atLeast"/>
        <w:textAlignment w:val="baseline"/>
        <w:rPr>
          <w:rFonts w:ascii="inherit" w:eastAsia="Times New Roman" w:hAnsi="inherit" w:cs="Times New Roman"/>
          <w:b/>
          <w:bCs/>
          <w:color w:val="000000"/>
          <w:sz w:val="26"/>
          <w:szCs w:val="26"/>
          <w:lang w:eastAsia="ru-RU"/>
        </w:rPr>
      </w:pPr>
      <w:r w:rsidRPr="009D2DCE">
        <w:rPr>
          <w:rFonts w:ascii="inherit" w:eastAsia="Times New Roman" w:hAnsi="inherit" w:cs="Times New Roman"/>
          <w:b/>
          <w:bCs/>
          <w:noProof/>
          <w:color w:val="000000"/>
          <w:sz w:val="26"/>
          <w:szCs w:val="26"/>
          <w:lang w:eastAsia="ru-RU"/>
        </w:rPr>
        <w:lastRenderedPageBreak/>
        <w:drawing>
          <wp:inline distT="0" distB="0" distL="0" distR="0" wp14:anchorId="63E9E72B" wp14:editId="1F56557C">
            <wp:extent cx="11473815" cy="8181975"/>
            <wp:effectExtent l="0" t="0" r="0" b="9525"/>
            <wp:docPr id="2" name="Рисунок 2" descr="https://e.profkiosk.ru/service_tbn2/qda7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qda7t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3815" cy="8181975"/>
                    </a:xfrm>
                    <a:prstGeom prst="rect">
                      <a:avLst/>
                    </a:prstGeom>
                    <a:noFill/>
                    <a:ln>
                      <a:noFill/>
                    </a:ln>
                  </pic:spPr>
                </pic:pic>
              </a:graphicData>
            </a:graphic>
          </wp:inline>
        </w:drawing>
      </w:r>
    </w:p>
    <w:p w:rsidR="004416F0" w:rsidRDefault="004416F0"/>
    <w:sectPr w:rsidR="004416F0" w:rsidSect="009D2DCE">
      <w:pgSz w:w="16838" w:h="11906" w:orient="landscape"/>
      <w:pgMar w:top="142" w:right="678"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CE"/>
    <w:rsid w:val="004416F0"/>
    <w:rsid w:val="00951DDB"/>
    <w:rsid w:val="009D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8533">
      <w:bodyDiv w:val="1"/>
      <w:marLeft w:val="0"/>
      <w:marRight w:val="0"/>
      <w:marTop w:val="0"/>
      <w:marBottom w:val="0"/>
      <w:divBdr>
        <w:top w:val="none" w:sz="0" w:space="0" w:color="auto"/>
        <w:left w:val="none" w:sz="0" w:space="0" w:color="auto"/>
        <w:bottom w:val="none" w:sz="0" w:space="0" w:color="auto"/>
        <w:right w:val="none" w:sz="0" w:space="0" w:color="auto"/>
      </w:divBdr>
      <w:divsChild>
        <w:div w:id="252519530">
          <w:marLeft w:val="0"/>
          <w:marRight w:val="0"/>
          <w:marTop w:val="0"/>
          <w:marBottom w:val="0"/>
          <w:divBdr>
            <w:top w:val="none" w:sz="0" w:space="0" w:color="auto"/>
            <w:left w:val="none" w:sz="0" w:space="0" w:color="auto"/>
            <w:bottom w:val="none" w:sz="0" w:space="0" w:color="auto"/>
            <w:right w:val="none" w:sz="0" w:space="0" w:color="auto"/>
          </w:divBdr>
          <w:divsChild>
            <w:div w:id="1495992744">
              <w:marLeft w:val="0"/>
              <w:marRight w:val="0"/>
              <w:marTop w:val="0"/>
              <w:marBottom w:val="0"/>
              <w:divBdr>
                <w:top w:val="none" w:sz="0" w:space="0" w:color="auto"/>
                <w:left w:val="none" w:sz="0" w:space="0" w:color="auto"/>
                <w:bottom w:val="none" w:sz="0" w:space="0" w:color="auto"/>
                <w:right w:val="none" w:sz="0" w:space="0" w:color="auto"/>
              </w:divBdr>
              <w:divsChild>
                <w:div w:id="21513749">
                  <w:marLeft w:val="0"/>
                  <w:marRight w:val="5250"/>
                  <w:marTop w:val="0"/>
                  <w:marBottom w:val="0"/>
                  <w:divBdr>
                    <w:top w:val="none" w:sz="0" w:space="0" w:color="auto"/>
                    <w:left w:val="none" w:sz="0" w:space="0" w:color="auto"/>
                    <w:bottom w:val="none" w:sz="0" w:space="0" w:color="auto"/>
                    <w:right w:val="none" w:sz="0" w:space="0" w:color="auto"/>
                  </w:divBdr>
                </w:div>
                <w:div w:id="624123813">
                  <w:marLeft w:val="0"/>
                  <w:marRight w:val="0"/>
                  <w:marTop w:val="0"/>
                  <w:marBottom w:val="0"/>
                  <w:divBdr>
                    <w:top w:val="none" w:sz="0" w:space="0" w:color="auto"/>
                    <w:left w:val="none" w:sz="0" w:space="0" w:color="auto"/>
                    <w:bottom w:val="none" w:sz="0" w:space="0" w:color="auto"/>
                    <w:right w:val="none" w:sz="0" w:space="0" w:color="auto"/>
                  </w:divBdr>
                </w:div>
              </w:divsChild>
            </w:div>
            <w:div w:id="1181698587">
              <w:marLeft w:val="-225"/>
              <w:marRight w:val="0"/>
              <w:marTop w:val="0"/>
              <w:marBottom w:val="0"/>
              <w:divBdr>
                <w:top w:val="none" w:sz="0" w:space="0" w:color="auto"/>
                <w:left w:val="none" w:sz="0" w:space="0" w:color="auto"/>
                <w:bottom w:val="none" w:sz="0" w:space="0" w:color="auto"/>
                <w:right w:val="none" w:sz="0" w:space="0" w:color="auto"/>
              </w:divBdr>
              <w:divsChild>
                <w:div w:id="164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472">
          <w:marLeft w:val="0"/>
          <w:marRight w:val="4020"/>
          <w:marTop w:val="0"/>
          <w:marBottom w:val="0"/>
          <w:divBdr>
            <w:top w:val="none" w:sz="0" w:space="0" w:color="auto"/>
            <w:left w:val="none" w:sz="0" w:space="0" w:color="auto"/>
            <w:bottom w:val="none" w:sz="0" w:space="0" w:color="auto"/>
            <w:right w:val="none" w:sz="0" w:space="0" w:color="auto"/>
          </w:divBdr>
          <w:divsChild>
            <w:div w:id="250700225">
              <w:marLeft w:val="0"/>
              <w:marRight w:val="1305"/>
              <w:marTop w:val="0"/>
              <w:marBottom w:val="0"/>
              <w:divBdr>
                <w:top w:val="none" w:sz="0" w:space="0" w:color="auto"/>
                <w:left w:val="none" w:sz="0" w:space="0" w:color="auto"/>
                <w:bottom w:val="none" w:sz="0" w:space="0" w:color="auto"/>
                <w:right w:val="none" w:sz="0" w:space="0" w:color="auto"/>
              </w:divBdr>
            </w:div>
            <w:div w:id="1001660795">
              <w:marLeft w:val="0"/>
              <w:marRight w:val="0"/>
              <w:marTop w:val="0"/>
              <w:marBottom w:val="240"/>
              <w:divBdr>
                <w:top w:val="none" w:sz="0" w:space="0" w:color="auto"/>
                <w:left w:val="none" w:sz="0" w:space="0" w:color="auto"/>
                <w:bottom w:val="none" w:sz="0" w:space="0" w:color="auto"/>
                <w:right w:val="none" w:sz="0" w:space="0" w:color="auto"/>
              </w:divBdr>
              <w:divsChild>
                <w:div w:id="1492990755">
                  <w:marLeft w:val="0"/>
                  <w:marRight w:val="0"/>
                  <w:marTop w:val="0"/>
                  <w:marBottom w:val="0"/>
                  <w:divBdr>
                    <w:top w:val="none" w:sz="0" w:space="0" w:color="auto"/>
                    <w:left w:val="none" w:sz="0" w:space="0" w:color="auto"/>
                    <w:bottom w:val="none" w:sz="0" w:space="0" w:color="auto"/>
                    <w:right w:val="none" w:sz="0" w:space="0" w:color="auto"/>
                  </w:divBdr>
                </w:div>
              </w:divsChild>
            </w:div>
            <w:div w:id="156574969">
              <w:marLeft w:val="0"/>
              <w:marRight w:val="0"/>
              <w:marTop w:val="0"/>
              <w:marBottom w:val="240"/>
              <w:divBdr>
                <w:top w:val="none" w:sz="0" w:space="0" w:color="auto"/>
                <w:left w:val="none" w:sz="0" w:space="0" w:color="auto"/>
                <w:bottom w:val="none" w:sz="0" w:space="0" w:color="auto"/>
                <w:right w:val="none" w:sz="0" w:space="0" w:color="auto"/>
              </w:divBdr>
              <w:divsChild>
                <w:div w:id="259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truda.ru/npd-doc.aspx?npmid=99&amp;npid=499067392&amp;anchor=XA00MA42N8" TargetMode="External"/><Relationship Id="rId3" Type="http://schemas.openxmlformats.org/officeDocument/2006/relationships/settings" Target="settings.xml"/><Relationship Id="rId7" Type="http://schemas.openxmlformats.org/officeDocument/2006/relationships/hyperlink" Target="https://e.otruda.ru/npd-doc.aspx?npmid=99&amp;npid=499072756&amp;anchor=XA00MES2N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otruda.ru/npd-doc.aspx?npmid=99&amp;npid=499072756&amp;anchor=XA00MEU2O5" TargetMode="External"/><Relationship Id="rId11" Type="http://schemas.openxmlformats.org/officeDocument/2006/relationships/theme" Target="theme/theme1.xml"/><Relationship Id="rId5" Type="http://schemas.openxmlformats.org/officeDocument/2006/relationships/hyperlink" Target="https://e.otruda.ru/npd-doc.aspx?npmid=99&amp;npid=499067392&amp;anchor=ZAP21LO3B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987</Words>
  <Characters>5628</Characters>
  <Application>Microsoft Office Word</Application>
  <DocSecurity>0</DocSecurity>
  <Lines>46</Lines>
  <Paragraphs>13</Paragraphs>
  <ScaleCrop>false</ScaleCrop>
  <Company>SPecialiST RePack</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2019-02-20T07:36:00Z</dcterms:created>
  <dcterms:modified xsi:type="dcterms:W3CDTF">2019-02-20T07:46:00Z</dcterms:modified>
</cp:coreProperties>
</file>