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проведении самообследования по итогам 2019 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29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от 14.06.2013 № 462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порядка проведения самообследования образовательной организацией»,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от 10.12.2013 № 1324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показателей деятельности образовательной организации, подлежащей самообследованию»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Для проведения самообследования и подготовки отчета по его итогам утвердить комиссию в составе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человек (</w:t>
      </w: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Утвердить график проведения самообследования (</w:t>
      </w:r>
      <w:r>
        <w:rPr>
          <w:rFonts w:hAnsi="Times New Roman" w:cs="Times New Roman"/>
          <w:color w:val="000000"/>
          <w:sz w:val="24"/>
          <w:szCs w:val="24"/>
        </w:rPr>
        <w:t>приложение 2</w:t>
      </w:r>
      <w:r>
        <w:rPr>
          <w:rFonts w:hAnsi="Times New Roman" w:cs="Times New Roman"/>
          <w:color w:val="000000"/>
          <w:sz w:val="24"/>
          <w:szCs w:val="24"/>
        </w:rPr>
        <w:t>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Рассмотреть отчет о результатах самообследования на педагогическом совете в срок до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. Ответственный: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Разместить отчет о результате самообследования на официальном сайте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в сети интернет в 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 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. Ответственный: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Контроль за исполнением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93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</w:tr>
      <w:tr>
        <w:trPr>
          <w:trHeight w:val="0"/>
        </w:trPr>
        <w:tc>
          <w:tcPr>
            <w:tcW w:w="3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39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26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5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ind w:left="374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 xml:space="preserve">дело </w:t>
      </w:r>
      <w:r>
        <w:rPr>
          <w:rFonts w:hAnsi="Times New Roman" w:cs="Times New Roman"/>
          <w:color w:val="000000"/>
          <w:sz w:val="24"/>
          <w:szCs w:val="24"/>
        </w:rPr>
        <w:t xml:space="preserve">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Приложение 1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к приказу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 комиссии по самообследованию за 2019 год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комиссии: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0" w:type="auto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Приложение 2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к приказу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График проведения самообследования за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</w:t>
      </w:r>
    </w:p>
    <w:tbl>
      <w:tblPr>
        <w:tblW w:w="1074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before="100" w:beforeAutospacing="1" w:after="100" w:afterAutospacing="1" w:line="240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before="100" w:beforeAutospacing="1" w:after="100" w:afterAutospacing="1" w:line="240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25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before="100" w:beforeAutospacing="1" w:after="100" w:afterAutospacing="1" w:line="240" w:lineRule="auto"/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Сбор информации для аналитической части отчета по направлениям, указанным в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пункте 6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Порядка, утвержденного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приказом Минобрнауки от 14.06.2013 № 462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образовательная 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 том числе организация учебного процесса;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система управления организации;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содержание и качество подготовки учащихся;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востребованность выпускников;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кадровое обеспечение;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учебно-методическое обеспечение;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библиотечно-информационное обеспечение;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материально-техническая база;</w:t>
            </w:r>
          </w:p>
          <w:p>
            <w:pPr>
              <w:numPr>
                <w:ilvl w:val="0"/>
                <w:numId w:val="1"/>
              </w:numPr>
              <w:spacing w:beforeAutospacing="1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внутренняя система оценки качества образования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Сбор информации для статистической части отчета по показателям, указанным в 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приложении 2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к 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приказу Минобрнауки от 10.12.2013 № 1324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отчета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Рассмотрение отчета на заседании педагогического совета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Утверждение отчета директором</w:t>
            </w:r>
          </w:p>
        </w:tc>
        <w:tc>
          <w:tcPr>
            <w:tcW w:w="135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Направление отчета учредителю</w:t>
            </w:r>
          </w:p>
        </w:tc>
        <w:tc>
          <w:tcPr>
            <w:tcW w:w="1350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85" w:type="dxa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Размещение отчета на официальном сайте школы</w:t>
            </w:r>
          </w:p>
        </w:tc>
        <w:tc>
          <w:tcPr>
            <w:tcW w:w="13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3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</w:tbl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ad11e63025e41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